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58D3" w14:textId="77777777" w:rsidR="004E6CDB" w:rsidRDefault="00454F2B">
      <w:pPr>
        <w:spacing w:line="720" w:lineRule="exact"/>
        <w:jc w:val="center"/>
        <w:rPr>
          <w:rFonts w:ascii="方正小标宋简体" w:eastAsia="方正小标宋简体" w:hAnsi="宋体"/>
          <w:bCs/>
          <w:sz w:val="44"/>
          <w:szCs w:val="44"/>
        </w:rPr>
      </w:pPr>
      <w:bookmarkStart w:id="0" w:name="OLE_LINK2"/>
      <w:bookmarkStart w:id="1" w:name="OLE_LINK1"/>
      <w:r>
        <w:rPr>
          <w:rFonts w:ascii="方正小标宋简体" w:eastAsia="方正小标宋简体" w:hAnsi="宋体" w:hint="eastAsia"/>
          <w:bCs/>
          <w:sz w:val="44"/>
          <w:szCs w:val="44"/>
        </w:rPr>
        <w:t>食品学院其他专业技术岗五级及以下岗位设置及聘用管理实施办法</w:t>
      </w:r>
    </w:p>
    <w:bookmarkEnd w:id="0"/>
    <w:bookmarkEnd w:id="1"/>
    <w:p w14:paraId="58E16D91"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总</w:t>
      </w:r>
      <w:r>
        <w:rPr>
          <w:rFonts w:ascii="宋体" w:eastAsia="宋体" w:hint="eastAsia"/>
        </w:rPr>
        <w:t xml:space="preserve">  </w:t>
      </w:r>
      <w:r>
        <w:rPr>
          <w:rFonts w:ascii="宋体" w:eastAsia="宋体" w:hint="eastAsia"/>
        </w:rPr>
        <w:t>则</w:t>
      </w:r>
    </w:p>
    <w:p w14:paraId="5B35487D"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bCs w:val="0"/>
          <w:lang w:val="zh-CN"/>
        </w:rPr>
        <w:t xml:space="preserve"> </w:t>
      </w:r>
      <w:r>
        <w:rPr>
          <w:rFonts w:hAnsi="仿宋" w:hint="eastAsia"/>
          <w:bCs w:val="0"/>
        </w:rPr>
        <w:t>为加强除教师外的其他专业技术岗位的队伍建设，进一步做好其他专业技术岗位的设置、聘用和管理工作，根据《华南农业大学岗位设置与聘用管理办法》《华南农业大学其他专业技术岗位设置及聘用管理实施办法》的有关规定，结合学校实际，制定本办法。</w:t>
      </w:r>
    </w:p>
    <w:p w14:paraId="262AC412"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 xml:space="preserve"> </w:t>
      </w:r>
      <w:r>
        <w:rPr>
          <w:rFonts w:hAnsi="仿宋" w:hint="eastAsia"/>
        </w:rPr>
        <w:t>总体目标。通过科学的岗位设置，促进其他专业技术队伍的结构优化和人力资源的合理配置，充分调动各类专业技术人员的积极性和创造性，全面提高学校的办学水平和办学效益，保证学校教学、科学研究和人才培养工作的正常进行和高效运转。</w:t>
      </w:r>
    </w:p>
    <w:p w14:paraId="51B0A627"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 xml:space="preserve"> </w:t>
      </w:r>
      <w:r>
        <w:rPr>
          <w:rFonts w:hAnsi="仿宋" w:hint="eastAsia"/>
        </w:rPr>
        <w:t>岗位设置的原则。按照学校事业发展的总体目标，根据学科、专业、</w:t>
      </w:r>
      <w:r>
        <w:rPr>
          <w:rFonts w:hAnsi="仿宋" w:hint="eastAsia"/>
        </w:rPr>
        <w:t>课程和队伍建设及人才培养的需要，综合考虑不同专业技术系列的职责任务、工作性质和工作需要，科学设岗，并实行岗位总量、最高级别和结构比例控制。</w:t>
      </w:r>
    </w:p>
    <w:p w14:paraId="00E3082E"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岗位设置</w:t>
      </w:r>
    </w:p>
    <w:p w14:paraId="20BD704E" w14:textId="7922522D"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lang w:val="zh-CN"/>
        </w:rPr>
        <w:t xml:space="preserve"> </w:t>
      </w:r>
      <w:r>
        <w:rPr>
          <w:rFonts w:hAnsi="仿宋" w:hint="eastAsia"/>
        </w:rPr>
        <w:t>其他专业技术岗位是指辅助教育教学和科学研究工作或为教学科研提供管理服务的专业技术岗位，主要包括实验技术</w:t>
      </w:r>
      <w:r>
        <w:rPr>
          <w:rFonts w:hAnsi="仿宋" w:hint="eastAsia"/>
        </w:rPr>
        <w:t>专业技术岗位。</w:t>
      </w:r>
    </w:p>
    <w:p w14:paraId="1E8A1E88"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 xml:space="preserve"> </w:t>
      </w:r>
      <w:r>
        <w:rPr>
          <w:rFonts w:hAnsi="仿宋" w:hint="eastAsia"/>
        </w:rPr>
        <w:t>岗位等级。实验技术</w:t>
      </w:r>
      <w:r>
        <w:rPr>
          <w:rFonts w:hAnsi="仿宋" w:hint="eastAsia"/>
          <w:color w:val="000000"/>
        </w:rPr>
        <w:t>岗位设置三级至十三级，共</w:t>
      </w:r>
      <w:r>
        <w:rPr>
          <w:rFonts w:ascii="Times New Roman" w:hAnsi="Times New Roman"/>
          <w:color w:val="000000"/>
        </w:rPr>
        <w:t>11</w:t>
      </w:r>
      <w:r>
        <w:rPr>
          <w:rFonts w:hAnsi="仿宋" w:hint="eastAsia"/>
          <w:color w:val="000000"/>
        </w:rPr>
        <w:t>个岗位等级。其中实验技术系列对应正高级实验师、高级实验师、</w:t>
      </w:r>
      <w:r>
        <w:rPr>
          <w:rFonts w:hAnsi="仿宋" w:hint="eastAsia"/>
          <w:color w:val="000000"/>
        </w:rPr>
        <w:lastRenderedPageBreak/>
        <w:t>实验师、助理实验师职称。</w:t>
      </w:r>
    </w:p>
    <w:p w14:paraId="33C1FD3E" w14:textId="77777777" w:rsidR="004E6CDB" w:rsidRDefault="00454F2B">
      <w:pPr>
        <w:pStyle w:val="X0"/>
        <w:keepNext w:val="0"/>
        <w:keepLines w:val="0"/>
        <w:widowControl w:val="0"/>
        <w:numPr>
          <w:ilvl w:val="0"/>
          <w:numId w:val="1"/>
        </w:numPr>
        <w:spacing w:line="520" w:lineRule="exact"/>
        <w:ind w:left="0" w:firstLine="640"/>
        <w:rPr>
          <w:rFonts w:hAnsi="仿宋"/>
          <w:color w:val="000000"/>
        </w:rPr>
      </w:pPr>
      <w:r>
        <w:rPr>
          <w:rFonts w:hAnsi="仿宋" w:hint="eastAsia"/>
          <w:bCs w:val="0"/>
        </w:rPr>
        <w:t xml:space="preserve"> </w:t>
      </w:r>
      <w:r>
        <w:rPr>
          <w:rFonts w:hAnsi="仿宋" w:hint="eastAsia"/>
          <w:bCs w:val="0"/>
        </w:rPr>
        <w:t>岗位结构比例。按照学校文件比例。</w:t>
      </w:r>
    </w:p>
    <w:p w14:paraId="341D0DB3"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岗位职责</w:t>
      </w:r>
    </w:p>
    <w:p w14:paraId="59A369E0"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 xml:space="preserve"> </w:t>
      </w:r>
      <w:r>
        <w:rPr>
          <w:rFonts w:hAnsi="仿宋" w:hint="eastAsia"/>
        </w:rPr>
        <w:t>基本职责。熟悉和遵守本专业领域的法律法规和职业操守</w:t>
      </w:r>
      <w:r>
        <w:rPr>
          <w:rFonts w:hAnsi="仿宋" w:hint="eastAsia"/>
        </w:rPr>
        <w:t>，积极了解和掌握行业最新动态，按时保质保量完成本职工作，不断提升工作能力和业务水平，为提高学校的综合水平做出贡献。</w:t>
      </w:r>
    </w:p>
    <w:p w14:paraId="6D219066" w14:textId="77777777" w:rsidR="004E6CDB" w:rsidRDefault="00454F2B">
      <w:pPr>
        <w:pStyle w:val="X0"/>
        <w:keepNext w:val="0"/>
        <w:keepLines w:val="0"/>
        <w:widowControl w:val="0"/>
        <w:numPr>
          <w:ilvl w:val="0"/>
          <w:numId w:val="1"/>
        </w:numPr>
        <w:spacing w:line="520" w:lineRule="exact"/>
        <w:ind w:left="0" w:firstLine="640"/>
        <w:rPr>
          <w:rFonts w:hAnsi="仿宋"/>
          <w:color w:val="000000"/>
        </w:rPr>
      </w:pPr>
      <w:r>
        <w:rPr>
          <w:rFonts w:hAnsi="仿宋" w:hint="eastAsia"/>
          <w:color w:val="000000"/>
        </w:rPr>
        <w:t xml:space="preserve"> </w:t>
      </w:r>
      <w:r>
        <w:rPr>
          <w:rFonts w:hAnsi="仿宋" w:hint="eastAsia"/>
          <w:color w:val="000000"/>
        </w:rPr>
        <w:t>其他专业技术岗位（实验技术）职责和业绩要求</w:t>
      </w:r>
    </w:p>
    <w:p w14:paraId="3BAD8F4B" w14:textId="77777777" w:rsidR="004E6CDB" w:rsidRDefault="00454F2B">
      <w:pPr>
        <w:pStyle w:val="ab"/>
        <w:keepNext w:val="0"/>
        <w:keepLines w:val="0"/>
        <w:spacing w:line="520" w:lineRule="exact"/>
        <w:ind w:firstLine="640"/>
        <w:rPr>
          <w:rFonts w:ascii="仿宋_GB2312" w:eastAsia="仿宋_GB2312" w:hAnsi="仿宋"/>
          <w:color w:val="000000"/>
        </w:rPr>
      </w:pPr>
      <w:r>
        <w:rPr>
          <w:rFonts w:ascii="仿宋_GB2312" w:eastAsia="仿宋_GB2312" w:hAnsi="仿宋" w:hint="eastAsia"/>
          <w:color w:val="000000"/>
        </w:rPr>
        <w:t>按时保质保量完成本职工作；钻研实验技能，提高实验教学组织能力，熟练使用仪器设备，做好维护和检修，在学校实验室管理和实验室建设中发挥积极作用（非实验教学类人员不作课程要求）。</w:t>
      </w:r>
    </w:p>
    <w:p w14:paraId="0C5EFC01" w14:textId="77777777" w:rsidR="004E6CDB" w:rsidRDefault="00454F2B">
      <w:pPr>
        <w:rPr>
          <w:rFonts w:ascii="仿宋_GB2312" w:eastAsia="仿宋_GB2312" w:hAnsi="仿宋" w:cstheme="majorBidi"/>
          <w:bCs/>
          <w:kern w:val="0"/>
          <w:sz w:val="32"/>
          <w:szCs w:val="32"/>
        </w:rPr>
      </w:pPr>
      <w:r>
        <w:rPr>
          <w:rFonts w:hint="eastAsia"/>
          <w:lang w:val="zh-CN"/>
        </w:rPr>
        <w:t xml:space="preserve"> </w:t>
      </w:r>
      <w:r>
        <w:rPr>
          <w:lang w:val="zh-CN"/>
        </w:rPr>
        <w:t xml:space="preserve">     </w:t>
      </w:r>
      <w:r>
        <w:rPr>
          <w:rFonts w:ascii="仿宋_GB2312" w:eastAsia="仿宋_GB2312" w:hAnsi="仿宋" w:cstheme="majorBidi" w:hint="eastAsia"/>
          <w:bCs/>
          <w:kern w:val="0"/>
          <w:sz w:val="32"/>
          <w:szCs w:val="32"/>
        </w:rPr>
        <w:t>其他专业技术岗位聘期内业绩要求，见附件</w:t>
      </w:r>
      <w:r>
        <w:rPr>
          <w:rFonts w:ascii="仿宋_GB2312" w:eastAsia="仿宋_GB2312" w:hAnsi="仿宋" w:cstheme="majorBidi" w:hint="eastAsia"/>
          <w:bCs/>
          <w:kern w:val="0"/>
          <w:sz w:val="32"/>
          <w:szCs w:val="32"/>
        </w:rPr>
        <w:t>1</w:t>
      </w:r>
      <w:r>
        <w:rPr>
          <w:rFonts w:ascii="仿宋_GB2312" w:eastAsia="仿宋_GB2312" w:hAnsi="仿宋" w:cstheme="majorBidi" w:hint="eastAsia"/>
          <w:bCs/>
          <w:kern w:val="0"/>
          <w:sz w:val="32"/>
          <w:szCs w:val="32"/>
        </w:rPr>
        <w:t>。</w:t>
      </w:r>
    </w:p>
    <w:p w14:paraId="32F657FA"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聘用条件</w:t>
      </w:r>
    </w:p>
    <w:p w14:paraId="2F99F2B4" w14:textId="77777777" w:rsidR="004E6CDB" w:rsidRDefault="00454F2B">
      <w:pPr>
        <w:pStyle w:val="X0"/>
        <w:keepNext w:val="0"/>
        <w:keepLines w:val="0"/>
        <w:widowControl w:val="0"/>
        <w:numPr>
          <w:ilvl w:val="0"/>
          <w:numId w:val="1"/>
        </w:numPr>
        <w:spacing w:line="520" w:lineRule="exact"/>
        <w:ind w:left="0" w:firstLine="640"/>
        <w:rPr>
          <w:rFonts w:hAnsi="仿宋"/>
          <w:bCs w:val="0"/>
        </w:rPr>
      </w:pPr>
      <w:r>
        <w:rPr>
          <w:rFonts w:hAnsi="仿宋" w:hint="eastAsia"/>
          <w:lang w:val="zh-CN"/>
        </w:rPr>
        <w:t xml:space="preserve"> </w:t>
      </w:r>
      <w:r>
        <w:rPr>
          <w:rFonts w:hAnsi="仿宋" w:hint="eastAsia"/>
        </w:rPr>
        <w:t>基本条件。遵守国家宪法和法律以及学校的规章制度，有良好的职业道德，爱岗敬业，服务育人，为人师表；具有应聘岗位工作所必须的专业知识和专业技能；积极承担组织安排的各项工作任务，且聘期考核合格。</w:t>
      </w:r>
    </w:p>
    <w:p w14:paraId="4000B7E9"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凡国家实行专业技术职务任职资格考试和国家有执业资格考试要求的系列，需通过国家组织的资格考试并取得任职资格。</w:t>
      </w:r>
    </w:p>
    <w:p w14:paraId="769C3B49" w14:textId="77777777" w:rsidR="004E6CDB" w:rsidRDefault="00454F2B">
      <w:pPr>
        <w:pStyle w:val="X0"/>
        <w:keepNext w:val="0"/>
        <w:keepLines w:val="0"/>
        <w:widowControl w:val="0"/>
        <w:numPr>
          <w:ilvl w:val="0"/>
          <w:numId w:val="1"/>
        </w:numPr>
        <w:spacing w:line="520" w:lineRule="exact"/>
        <w:ind w:left="0" w:firstLine="640"/>
        <w:rPr>
          <w:rFonts w:hAnsi="仿宋"/>
          <w:lang w:val="zh-CN"/>
        </w:rPr>
      </w:pPr>
      <w:r>
        <w:rPr>
          <w:rFonts w:hAnsi="仿宋" w:hint="eastAsia"/>
          <w:lang w:val="zh-CN"/>
        </w:rPr>
        <w:t xml:space="preserve"> </w:t>
      </w:r>
      <w:r>
        <w:rPr>
          <w:rFonts w:hAnsi="仿宋" w:hint="eastAsia"/>
          <w:lang w:val="zh-CN"/>
        </w:rPr>
        <w:t>资格条件。申报其他专业技术岗位晋级者，须在本级别岗位上工作</w:t>
      </w:r>
      <w:r>
        <w:rPr>
          <w:rFonts w:hAnsi="仿宋" w:hint="eastAsia"/>
          <w:lang w:val="zh-CN"/>
        </w:rPr>
        <w:t>4</w:t>
      </w:r>
      <w:r>
        <w:rPr>
          <w:rFonts w:hAnsi="仿宋" w:hint="eastAsia"/>
          <w:lang w:val="zh-CN"/>
        </w:rPr>
        <w:t>年以上。</w:t>
      </w:r>
    </w:p>
    <w:p w14:paraId="629B50F6"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bCs w:val="0"/>
        </w:rPr>
        <w:t xml:space="preserve"> </w:t>
      </w:r>
      <w:r>
        <w:rPr>
          <w:rFonts w:hAnsi="仿宋" w:hint="eastAsia"/>
        </w:rPr>
        <w:t>其他专业技术三级岗位聘用条件。其他专业技术</w:t>
      </w:r>
      <w:r>
        <w:rPr>
          <w:rFonts w:hAnsi="仿宋" w:hint="eastAsia"/>
        </w:rPr>
        <w:lastRenderedPageBreak/>
        <w:t>三级岗位申报人员应在国内本专业技术领域具有较高的知名度，有稳定的研究方向、科研课题和项目经费，在本</w:t>
      </w:r>
      <w:r>
        <w:rPr>
          <w:rFonts w:hAnsi="仿宋" w:hint="eastAsia"/>
        </w:rPr>
        <w:t>专业技术的建设和发展过程中发挥核心作用。</w:t>
      </w:r>
    </w:p>
    <w:p w14:paraId="7B7DC781" w14:textId="77777777" w:rsidR="004E6CDB" w:rsidRDefault="00454F2B">
      <w:pPr>
        <w:pStyle w:val="X0"/>
        <w:keepNext w:val="0"/>
        <w:keepLines w:val="0"/>
        <w:widowControl w:val="0"/>
        <w:numPr>
          <w:ilvl w:val="0"/>
          <w:numId w:val="1"/>
        </w:numPr>
        <w:tabs>
          <w:tab w:val="left" w:pos="-142"/>
        </w:tabs>
        <w:spacing w:line="520" w:lineRule="exact"/>
        <w:ind w:left="0" w:firstLine="640"/>
      </w:pPr>
      <w:r>
        <w:rPr>
          <w:rFonts w:hint="eastAsia"/>
        </w:rPr>
        <w:t xml:space="preserve"> </w:t>
      </w:r>
      <w:r>
        <w:rPr>
          <w:rFonts w:hAnsi="仿宋" w:hint="eastAsia"/>
        </w:rPr>
        <w:t>其他专业技术</w:t>
      </w:r>
      <w:r>
        <w:rPr>
          <w:rFonts w:hAnsi="仿宋" w:hint="eastAsia"/>
          <w:bCs w:val="0"/>
        </w:rPr>
        <w:t>四级、七级、十级岗位</w:t>
      </w:r>
      <w:r>
        <w:rPr>
          <w:rFonts w:hAnsi="仿宋" w:hint="eastAsia"/>
        </w:rPr>
        <w:t>聘用条件。具备本级专业技术资格，且从事与专业技术职务相对应的专业技术工作，第一个聘期可以直接聘用。</w:t>
      </w:r>
      <w:r>
        <w:rPr>
          <w:rFonts w:hint="eastAsia"/>
        </w:rPr>
        <w:t>上一聘期考核合格的</w:t>
      </w:r>
      <w:r>
        <w:rPr>
          <w:rFonts w:hAnsi="仿宋" w:hint="eastAsia"/>
        </w:rPr>
        <w:t>其他专业技术</w:t>
      </w:r>
      <w:r>
        <w:rPr>
          <w:rFonts w:hAnsi="仿宋" w:hint="eastAsia"/>
          <w:bCs w:val="0"/>
        </w:rPr>
        <w:t>岗位人员，经本人提出申请，可在规定岗位数内按照有关规定和程序参加评选聘用到</w:t>
      </w:r>
      <w:r>
        <w:rPr>
          <w:rFonts w:hAnsi="仿宋" w:hint="eastAsia"/>
        </w:rPr>
        <w:t>其他专业技术</w:t>
      </w:r>
      <w:r>
        <w:rPr>
          <w:rFonts w:hAnsi="仿宋" w:hint="eastAsia"/>
          <w:bCs w:val="0"/>
        </w:rPr>
        <w:t>四级、七级、十级岗位。</w:t>
      </w:r>
    </w:p>
    <w:p w14:paraId="235B8D69" w14:textId="77777777" w:rsidR="004E6CDB" w:rsidRDefault="00454F2B">
      <w:pPr>
        <w:pStyle w:val="X0"/>
        <w:keepNext w:val="0"/>
        <w:keepLines w:val="0"/>
        <w:widowControl w:val="0"/>
        <w:numPr>
          <w:ilvl w:val="0"/>
          <w:numId w:val="1"/>
        </w:numPr>
        <w:tabs>
          <w:tab w:val="left" w:pos="-142"/>
        </w:tabs>
        <w:spacing w:line="520" w:lineRule="exact"/>
        <w:ind w:left="0" w:firstLine="640"/>
      </w:pPr>
      <w:r>
        <w:rPr>
          <w:rFonts w:hint="eastAsia"/>
        </w:rPr>
        <w:t>晋级聘用至其他专业技术五级、六级岗位应具备副高级职称条件，晋级聘用至其他专业技术八级、九级岗位应具备中级职称条件，且从事与专业技术岗位相对应的专业技术工作。</w:t>
      </w:r>
    </w:p>
    <w:p w14:paraId="0A4CBE34" w14:textId="77777777" w:rsidR="004E6CDB" w:rsidRDefault="00454F2B">
      <w:pPr>
        <w:pStyle w:val="X0"/>
        <w:keepNext w:val="0"/>
        <w:keepLines w:val="0"/>
        <w:widowControl w:val="0"/>
        <w:numPr>
          <w:ilvl w:val="0"/>
          <w:numId w:val="1"/>
        </w:numPr>
        <w:tabs>
          <w:tab w:val="left" w:pos="-142"/>
        </w:tabs>
        <w:spacing w:line="520" w:lineRule="exact"/>
        <w:ind w:left="0" w:firstLine="640"/>
      </w:pPr>
      <w:r>
        <w:rPr>
          <w:rFonts w:hAnsi="仿宋" w:hint="eastAsia"/>
        </w:rPr>
        <w:t>其他专业技术岗位晋级聘用有关要求。</w:t>
      </w:r>
    </w:p>
    <w:p w14:paraId="3D298830"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1.</w:t>
      </w:r>
      <w:r>
        <w:rPr>
          <w:rFonts w:hAnsi="仿宋" w:hint="eastAsia"/>
        </w:rPr>
        <w:t>其他专业技术岗位四级竞聘三级，六级竞聘五级，七级竞聘六级，九级竞聘八级，十级竞聘九级等，符合资格条件和聘用条件，并满足以下条件：</w:t>
      </w:r>
    </w:p>
    <w:p w14:paraId="7D5A7539"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w:t>
      </w:r>
      <w:r>
        <w:rPr>
          <w:rFonts w:hAnsi="仿宋" w:hint="eastAsia"/>
        </w:rPr>
        <w:t>1</w:t>
      </w:r>
      <w:r>
        <w:rPr>
          <w:rFonts w:hAnsi="仿宋" w:hint="eastAsia"/>
        </w:rPr>
        <w:t>）</w:t>
      </w:r>
      <w:r>
        <w:rPr>
          <w:rFonts w:hint="eastAsia"/>
        </w:rPr>
        <w:t>在专业技术岗位四级、六级、七级、九级、十级岗位上连续从事本岗位系列专业技术工作满</w:t>
      </w:r>
      <w:r>
        <w:rPr>
          <w:rFonts w:hint="eastAsia"/>
        </w:rPr>
        <w:t>12</w:t>
      </w:r>
      <w:r>
        <w:rPr>
          <w:rFonts w:hint="eastAsia"/>
        </w:rPr>
        <w:t>年</w:t>
      </w:r>
      <w:r>
        <w:rPr>
          <w:rFonts w:hAnsi="仿宋" w:hint="eastAsia"/>
        </w:rPr>
        <w:t>，且具备评选条件之一；</w:t>
      </w:r>
    </w:p>
    <w:p w14:paraId="124FF91B"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w:t>
      </w:r>
      <w:r>
        <w:rPr>
          <w:rFonts w:hAnsi="仿宋" w:hint="eastAsia"/>
        </w:rPr>
        <w:t>2</w:t>
      </w:r>
      <w:r>
        <w:rPr>
          <w:rFonts w:hAnsi="仿宋" w:hint="eastAsia"/>
        </w:rPr>
        <w:t>）</w:t>
      </w:r>
      <w:r>
        <w:rPr>
          <w:rFonts w:hint="eastAsia"/>
        </w:rPr>
        <w:t>在专业技术岗位四级、六级、七级、九级、十级岗位上连续从事本岗位</w:t>
      </w:r>
      <w:r>
        <w:rPr>
          <w:rFonts w:hint="eastAsia"/>
        </w:rPr>
        <w:t>系列专业技术工作满</w:t>
      </w:r>
      <w:r>
        <w:rPr>
          <w:rFonts w:hint="eastAsia"/>
        </w:rPr>
        <w:t>8</w:t>
      </w:r>
      <w:r>
        <w:rPr>
          <w:rFonts w:hint="eastAsia"/>
        </w:rPr>
        <w:t>年</w:t>
      </w:r>
      <w:r>
        <w:rPr>
          <w:rFonts w:hAnsi="仿宋" w:hint="eastAsia"/>
        </w:rPr>
        <w:t>，且具备评选条件之二（要求跨二类）；</w:t>
      </w:r>
    </w:p>
    <w:p w14:paraId="21143BC8"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w:t>
      </w:r>
      <w:r>
        <w:rPr>
          <w:rFonts w:hAnsi="仿宋" w:hint="eastAsia"/>
        </w:rPr>
        <w:t>3</w:t>
      </w:r>
      <w:r>
        <w:rPr>
          <w:rFonts w:hAnsi="仿宋" w:hint="eastAsia"/>
        </w:rPr>
        <w:t>）</w:t>
      </w:r>
      <w:r>
        <w:rPr>
          <w:rFonts w:hint="eastAsia"/>
        </w:rPr>
        <w:t>在专业技术岗位四级、六级、七级、九级、十级岗位上连续从事本岗位系列专业技术工作满</w:t>
      </w:r>
      <w:r>
        <w:rPr>
          <w:rFonts w:hint="eastAsia"/>
        </w:rPr>
        <w:t>4</w:t>
      </w:r>
      <w:r>
        <w:rPr>
          <w:rFonts w:hint="eastAsia"/>
        </w:rPr>
        <w:t>年</w:t>
      </w:r>
      <w:r>
        <w:rPr>
          <w:rFonts w:hAnsi="仿宋" w:hint="eastAsia"/>
        </w:rPr>
        <w:t>，且具备评选条件之三（要求跨三类）。</w:t>
      </w:r>
    </w:p>
    <w:p w14:paraId="20461943"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2.</w:t>
      </w:r>
      <w:r>
        <w:rPr>
          <w:rFonts w:hAnsi="仿宋" w:hint="eastAsia"/>
        </w:rPr>
        <w:t>其他专业技术岗位七级竞聘五级，符合资格条件和聘用条</w:t>
      </w:r>
      <w:r>
        <w:rPr>
          <w:rFonts w:hAnsi="仿宋" w:hint="eastAsia"/>
        </w:rPr>
        <w:lastRenderedPageBreak/>
        <w:t>件，已聘副高级职称</w:t>
      </w:r>
      <w:r>
        <w:rPr>
          <w:rFonts w:hAnsi="仿宋" w:hint="eastAsia"/>
        </w:rPr>
        <w:t>4</w:t>
      </w:r>
      <w:r>
        <w:rPr>
          <w:rFonts w:hAnsi="仿宋" w:hint="eastAsia"/>
        </w:rPr>
        <w:t>年以上，且具备评选条件之四（要求跨四类）。</w:t>
      </w:r>
    </w:p>
    <w:p w14:paraId="3C43DC42"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3.</w:t>
      </w:r>
      <w:r>
        <w:rPr>
          <w:rFonts w:hAnsi="仿宋" w:hint="eastAsia"/>
        </w:rPr>
        <w:t>其他专业技术岗位十级竞聘八级，符合资格条件和聘用条件，已聘中级职称</w:t>
      </w:r>
      <w:r>
        <w:rPr>
          <w:rFonts w:hAnsi="仿宋" w:hint="eastAsia"/>
        </w:rPr>
        <w:t>4</w:t>
      </w:r>
      <w:r>
        <w:rPr>
          <w:rFonts w:hAnsi="仿宋" w:hint="eastAsia"/>
        </w:rPr>
        <w:t>年以上，且具备评选条件之四（要求跨三类）。</w:t>
      </w:r>
    </w:p>
    <w:p w14:paraId="12659D4E"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bCs w:val="0"/>
        </w:rPr>
        <w:t xml:space="preserve"> </w:t>
      </w:r>
      <w:r>
        <w:rPr>
          <w:rFonts w:hAnsi="仿宋" w:hint="eastAsia"/>
          <w:bCs w:val="0"/>
        </w:rPr>
        <w:t>其他专业技术岗位评选</w:t>
      </w:r>
      <w:r>
        <w:rPr>
          <w:rFonts w:hAnsi="仿宋" w:hint="eastAsia"/>
        </w:rPr>
        <w:t>条件</w:t>
      </w:r>
      <w:r>
        <w:rPr>
          <w:rFonts w:hAnsi="仿宋" w:hint="eastAsia"/>
          <w:bCs w:val="0"/>
        </w:rPr>
        <w:t>，详见附件</w:t>
      </w:r>
      <w:r>
        <w:rPr>
          <w:rFonts w:ascii="Times New Roman" w:hAnsi="Times New Roman"/>
          <w:bCs w:val="0"/>
        </w:rPr>
        <w:t>2</w:t>
      </w:r>
      <w:r>
        <w:rPr>
          <w:rFonts w:hAnsi="仿宋" w:hint="eastAsia"/>
          <w:bCs w:val="0"/>
        </w:rPr>
        <w:t>。</w:t>
      </w:r>
    </w:p>
    <w:p w14:paraId="5F507E32"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岗位聘用与管理</w:t>
      </w:r>
    </w:p>
    <w:p w14:paraId="2E061B3B"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ascii="微软雅黑" w:eastAsia="微软雅黑" w:hAnsi="微软雅黑" w:cs="微软雅黑" w:hint="eastAsia"/>
        </w:rPr>
        <w:t xml:space="preserve"> </w:t>
      </w:r>
      <w:r>
        <w:rPr>
          <w:rFonts w:hAnsi="仿宋" w:hint="eastAsia"/>
        </w:rPr>
        <w:t>学院成立岗位设置管理和人员聘用</w:t>
      </w:r>
      <w:r>
        <w:rPr>
          <w:rFonts w:hAnsi="仿宋" w:hint="eastAsia"/>
        </w:rPr>
        <w:t>工作领导小组，在学校核定的其他专业技术岗位总量和结构比例内，按照岗位设置实施方案开展岗位聘用工作。负责在限定岗位数内组织评聘其他专业技术岗位，并报学校审议、备案。负责向学校推荐其他专业技术正高级岗位人选。</w:t>
      </w:r>
    </w:p>
    <w:p w14:paraId="3B4F82D2"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 xml:space="preserve"> </w:t>
      </w:r>
      <w:r>
        <w:rPr>
          <w:rFonts w:hAnsi="仿宋" w:hint="eastAsia"/>
        </w:rPr>
        <w:t>聘用管理。学校与受聘其他专业技术岗位人员在平等自愿、协商一致的基础上签订聘用合同，明确受聘岗位职责要求、工作条件、工资福利待遇、聘用合同变更、解除和终止的条件以及聘用合同期限等方面的内容。学校与受聘其他专业技术岗位人员签订聘用合同时，可以按规定约定试用期。聘用期一般为</w:t>
      </w:r>
      <w:r>
        <w:rPr>
          <w:rFonts w:ascii="Times New Roman" w:hAnsi="Times New Roman"/>
        </w:rPr>
        <w:t>4</w:t>
      </w:r>
      <w:r>
        <w:rPr>
          <w:rFonts w:hAnsi="仿宋" w:hint="eastAsia"/>
        </w:rPr>
        <w:t>年。离国家法定退休年龄不足一个聘期</w:t>
      </w:r>
      <w:r>
        <w:rPr>
          <w:rFonts w:hAnsi="仿宋" w:hint="eastAsia"/>
        </w:rPr>
        <w:t>的其他专业技术岗位人员按实际期限聘用。</w:t>
      </w:r>
    </w:p>
    <w:p w14:paraId="745A8AB4" w14:textId="77777777" w:rsidR="004E6CDB" w:rsidRDefault="00454F2B">
      <w:pPr>
        <w:pStyle w:val="X0"/>
        <w:keepNext w:val="0"/>
        <w:keepLines w:val="0"/>
        <w:widowControl w:val="0"/>
        <w:spacing w:line="520" w:lineRule="exact"/>
        <w:ind w:firstLineChars="0" w:firstLine="640"/>
        <w:rPr>
          <w:rFonts w:hAnsi="仿宋"/>
        </w:rPr>
      </w:pPr>
      <w:bookmarkStart w:id="2" w:name="_Hlk145744746"/>
      <w:r>
        <w:rPr>
          <w:rFonts w:hAnsi="仿宋" w:hint="eastAsia"/>
        </w:rPr>
        <w:t>聘用合同期</w:t>
      </w:r>
      <w:proofErr w:type="gramStart"/>
      <w:r>
        <w:rPr>
          <w:rFonts w:hAnsi="仿宋" w:hint="eastAsia"/>
        </w:rPr>
        <w:t>内岗位</w:t>
      </w:r>
      <w:proofErr w:type="gramEnd"/>
      <w:r>
        <w:rPr>
          <w:rFonts w:hAnsi="仿宋" w:hint="eastAsia"/>
        </w:rPr>
        <w:t>发生变更的，调整岗位职责，由所在单位负责，原则上在一个月内办理完成聘用合同</w:t>
      </w:r>
      <w:proofErr w:type="gramStart"/>
      <w:r>
        <w:rPr>
          <w:rFonts w:hAnsi="仿宋" w:hint="eastAsia"/>
        </w:rPr>
        <w:t>变更书</w:t>
      </w:r>
      <w:proofErr w:type="gramEnd"/>
      <w:r>
        <w:rPr>
          <w:rFonts w:hAnsi="仿宋" w:hint="eastAsia"/>
        </w:rPr>
        <w:t>的签订，需制定新的岗位说明书（盖单位公章，由本人签字确认），经人力资源处审核通过后，与学校签订聘用合同变更书，并备案相关手续。</w:t>
      </w:r>
      <w:bookmarkEnd w:id="2"/>
    </w:p>
    <w:p w14:paraId="5088021E"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岗位考核。考核分为年度考核和聘期考核。考核结果记入个人档案，并作为岗位调整、奖惩、续聘或解聘的依据。</w:t>
      </w:r>
    </w:p>
    <w:p w14:paraId="0CC613F1" w14:textId="77777777" w:rsidR="004E6CDB" w:rsidRDefault="00454F2B">
      <w:pPr>
        <w:pStyle w:val="X0"/>
        <w:keepNext w:val="0"/>
        <w:keepLines w:val="0"/>
        <w:widowControl w:val="0"/>
        <w:spacing w:line="520" w:lineRule="exact"/>
        <w:ind w:firstLineChars="0" w:firstLine="640"/>
      </w:pPr>
      <w:r>
        <w:rPr>
          <w:rFonts w:hAnsi="仿宋" w:hint="eastAsia"/>
        </w:rPr>
        <w:lastRenderedPageBreak/>
        <w:t>年度考核</w:t>
      </w:r>
      <w:r>
        <w:rPr>
          <w:rFonts w:hint="eastAsia"/>
        </w:rPr>
        <w:t>按照学校年度考核办法执行。</w:t>
      </w:r>
    </w:p>
    <w:p w14:paraId="25F7AC44"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聘期考核严格按照相应的岗位职责和工作业绩开展考核，考核聘用人员的思想政治表现、师德师风、工作态度、履行岗位职责和聘用合同的情况，重点是工作业绩。</w:t>
      </w:r>
    </w:p>
    <w:p w14:paraId="29986A85"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其他专业技术人员聘用合同期满前，由学校统一组织聘期考核。聘期考核要体现业绩与资历相结合、业绩为主的原则。</w:t>
      </w:r>
    </w:p>
    <w:p w14:paraId="573B4489"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其他专业技术岗三级岗人员聘期考核由学院初步考核并提出意见，其他专业技术四级岗及以下人员聘期考核主要由学院负责，之后将拟定的考核结果报学校备案审核。</w:t>
      </w:r>
    </w:p>
    <w:p w14:paraId="17C11BE8" w14:textId="77777777" w:rsidR="004E6CDB" w:rsidRDefault="00454F2B">
      <w:pPr>
        <w:pStyle w:val="X0"/>
        <w:keepNext w:val="0"/>
        <w:keepLines w:val="0"/>
        <w:widowControl w:val="0"/>
        <w:spacing w:line="520" w:lineRule="exact"/>
        <w:ind w:firstLineChars="0" w:firstLine="640"/>
        <w:rPr>
          <w:rFonts w:hAnsi="仿宋"/>
        </w:rPr>
      </w:pPr>
      <w:r>
        <w:rPr>
          <w:rFonts w:hAnsi="仿宋" w:hint="eastAsia"/>
        </w:rPr>
        <w:t>考核公示环节中，所公示的内容包括但不限于学院拟定的考核结果、岗位职责和工作业绩完成情况对照、业绩材料真实性和有效</w:t>
      </w:r>
      <w:r>
        <w:rPr>
          <w:rFonts w:hAnsi="仿宋" w:hint="eastAsia"/>
        </w:rPr>
        <w:t>性审核情况等。</w:t>
      </w:r>
    </w:p>
    <w:p w14:paraId="6658487A"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新评专业技术职务人员在有空缺岗位的条件下，按照岗位条件聘用到相应岗位等级，一般为同级别岗位的最低等级。</w:t>
      </w:r>
    </w:p>
    <w:p w14:paraId="63E16F2C" w14:textId="77777777" w:rsidR="004E6CDB" w:rsidRDefault="00454F2B">
      <w:pPr>
        <w:pStyle w:val="X2"/>
        <w:keepNext w:val="0"/>
        <w:keepLines w:val="0"/>
        <w:numPr>
          <w:ilvl w:val="0"/>
          <w:numId w:val="2"/>
        </w:numPr>
        <w:spacing w:before="312" w:after="312" w:line="520" w:lineRule="exact"/>
        <w:rPr>
          <w:rFonts w:ascii="宋体" w:eastAsia="宋体"/>
        </w:rPr>
      </w:pPr>
      <w:r>
        <w:rPr>
          <w:rFonts w:ascii="宋体" w:eastAsia="宋体" w:hint="eastAsia"/>
        </w:rPr>
        <w:t>附</w:t>
      </w:r>
      <w:r>
        <w:rPr>
          <w:rFonts w:ascii="宋体" w:eastAsia="宋体" w:hint="eastAsia"/>
        </w:rPr>
        <w:t xml:space="preserve">  </w:t>
      </w:r>
      <w:r>
        <w:rPr>
          <w:rFonts w:ascii="宋体" w:eastAsia="宋体" w:hint="eastAsia"/>
        </w:rPr>
        <w:t>则</w:t>
      </w:r>
    </w:p>
    <w:p w14:paraId="5A72D8AE"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教学工作、科研项目、学术论文、著作、学生学科竞赛等方面的概念解释、级别分类、有效性认定等，如本办法无明确要求，按照学校职称评审办法、学术论文评价方案、学术业绩评价体系、学生竞赛奖励办法等文件界定。</w:t>
      </w:r>
    </w:p>
    <w:p w14:paraId="02EF620F"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论文、项目、成果等业绩材料必须与本人从事专业或岗位工作相一致，署名第一单位必须是本人所在工作单位方为有效；完成学术著作指个人独著或第一主编。</w:t>
      </w:r>
    </w:p>
    <w:p w14:paraId="34917A92"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凡标明有“以上”的均含本级或本数量。如“</w:t>
      </w:r>
      <w:r>
        <w:rPr>
          <w:rFonts w:hAnsi="仿宋" w:hint="eastAsia"/>
        </w:rPr>
        <w:t>4</w:t>
      </w:r>
      <w:r>
        <w:rPr>
          <w:rFonts w:hAnsi="仿宋" w:hint="eastAsia"/>
        </w:rPr>
        <w:lastRenderedPageBreak/>
        <w:t>年以上”含</w:t>
      </w:r>
      <w:r>
        <w:rPr>
          <w:rFonts w:hAnsi="仿宋" w:hint="eastAsia"/>
        </w:rPr>
        <w:t>4</w:t>
      </w:r>
      <w:r>
        <w:rPr>
          <w:rFonts w:hAnsi="仿宋" w:hint="eastAsia"/>
        </w:rPr>
        <w:t>年。</w:t>
      </w:r>
    </w:p>
    <w:p w14:paraId="4C17F175"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聘期考核、岗位聘用中所涉及到的个人业绩，指在</w:t>
      </w:r>
      <w:proofErr w:type="gramStart"/>
      <w:r>
        <w:rPr>
          <w:rFonts w:hAnsi="仿宋" w:hint="eastAsia"/>
        </w:rPr>
        <w:t>所考核</w:t>
      </w:r>
      <w:proofErr w:type="gramEnd"/>
      <w:r>
        <w:rPr>
          <w:rFonts w:hAnsi="仿宋" w:hint="eastAsia"/>
        </w:rPr>
        <w:t>的聘期范围内取得的与从事专业或岗位工作相一致的业绩，同一项业绩</w:t>
      </w:r>
      <w:r>
        <w:rPr>
          <w:rFonts w:hAnsi="仿宋" w:hint="eastAsia"/>
        </w:rPr>
        <w:t>成果不得重复计算和使用。</w:t>
      </w:r>
    </w:p>
    <w:p w14:paraId="4D96EBBF"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本办法未尽事宜按上级文件和学校有关规定执行。</w:t>
      </w:r>
    </w:p>
    <w:p w14:paraId="31DEDAD9"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Ansi="仿宋" w:hint="eastAsia"/>
        </w:rPr>
        <w:t>本办法由食品学院党政办公室负责解释。</w:t>
      </w:r>
    </w:p>
    <w:p w14:paraId="4D7E9637" w14:textId="77777777" w:rsidR="004E6CDB" w:rsidRDefault="00454F2B">
      <w:pPr>
        <w:pStyle w:val="X0"/>
        <w:keepNext w:val="0"/>
        <w:keepLines w:val="0"/>
        <w:widowControl w:val="0"/>
        <w:numPr>
          <w:ilvl w:val="0"/>
          <w:numId w:val="1"/>
        </w:numPr>
        <w:spacing w:line="520" w:lineRule="exact"/>
        <w:ind w:left="0" w:firstLine="640"/>
        <w:rPr>
          <w:rFonts w:hAnsi="仿宋"/>
        </w:rPr>
      </w:pPr>
      <w:r>
        <w:rPr>
          <w:rFonts w:hint="eastAsia"/>
        </w:rPr>
        <w:t>本办法经学校审定后自印发之日起执行。</w:t>
      </w:r>
    </w:p>
    <w:p w14:paraId="0C559E97" w14:textId="77777777" w:rsidR="004E6CDB" w:rsidRDefault="004E6CDB">
      <w:pPr>
        <w:spacing w:line="520" w:lineRule="exact"/>
        <w:ind w:leftChars="304" w:left="2123" w:hangingChars="464" w:hanging="1485"/>
        <w:rPr>
          <w:rFonts w:ascii="仿宋_GB2312" w:eastAsia="仿宋_GB2312"/>
          <w:sz w:val="32"/>
          <w:szCs w:val="32"/>
        </w:rPr>
      </w:pPr>
    </w:p>
    <w:p w14:paraId="4BB1BBD4" w14:textId="77777777" w:rsidR="004E6CDB" w:rsidRDefault="00454F2B">
      <w:pPr>
        <w:spacing w:line="520" w:lineRule="exact"/>
        <w:ind w:leftChars="304" w:left="2123" w:hangingChars="464" w:hanging="1485"/>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 xml:space="preserve"> </w:t>
      </w:r>
      <w:r>
        <w:rPr>
          <w:rFonts w:eastAsia="仿宋_GB2312"/>
          <w:sz w:val="32"/>
          <w:szCs w:val="32"/>
        </w:rPr>
        <w:t>1</w:t>
      </w:r>
      <w:r>
        <w:rPr>
          <w:rFonts w:ascii="仿宋_GB2312" w:eastAsia="仿宋_GB2312" w:hint="eastAsia"/>
          <w:sz w:val="32"/>
          <w:szCs w:val="32"/>
        </w:rPr>
        <w:t>.</w:t>
      </w:r>
      <w:r>
        <w:rPr>
          <w:rFonts w:ascii="仿宋_GB2312" w:eastAsia="仿宋_GB2312" w:hint="eastAsia"/>
          <w:sz w:val="32"/>
          <w:szCs w:val="32"/>
        </w:rPr>
        <w:t>食品学院其他专业技术岗位业绩要求</w:t>
      </w:r>
    </w:p>
    <w:p w14:paraId="7C7F9DF6" w14:textId="77777777" w:rsidR="004E6CDB" w:rsidRDefault="00454F2B">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eastAsia="仿宋_GB2312"/>
          <w:sz w:val="32"/>
          <w:szCs w:val="32"/>
        </w:rPr>
        <w:t>2</w:t>
      </w:r>
      <w:r>
        <w:rPr>
          <w:rFonts w:ascii="仿宋_GB2312" w:eastAsia="仿宋_GB2312" w:hint="eastAsia"/>
          <w:sz w:val="32"/>
          <w:szCs w:val="32"/>
        </w:rPr>
        <w:t>.</w:t>
      </w:r>
      <w:r>
        <w:rPr>
          <w:rFonts w:ascii="仿宋_GB2312" w:eastAsia="仿宋_GB2312" w:hint="eastAsia"/>
          <w:sz w:val="32"/>
          <w:szCs w:val="32"/>
        </w:rPr>
        <w:t>食品学院其他专业技术岗位评选条件</w:t>
      </w:r>
    </w:p>
    <w:p w14:paraId="46DBE06D" w14:textId="77777777" w:rsidR="004E6CDB" w:rsidRDefault="004E6CDB">
      <w:pPr>
        <w:spacing w:line="520" w:lineRule="exact"/>
        <w:ind w:firstLineChars="200" w:firstLine="640"/>
        <w:rPr>
          <w:rFonts w:ascii="仿宋_GB2312" w:eastAsia="仿宋_GB2312"/>
          <w:sz w:val="32"/>
          <w:szCs w:val="32"/>
        </w:rPr>
      </w:pPr>
    </w:p>
    <w:p w14:paraId="7C3D8B63" w14:textId="77777777" w:rsidR="004E6CDB" w:rsidRDefault="004E6CDB">
      <w:pPr>
        <w:spacing w:line="520" w:lineRule="exact"/>
        <w:rPr>
          <w:rFonts w:ascii="仿宋_GB2312" w:eastAsia="仿宋_GB2312"/>
          <w:sz w:val="32"/>
          <w:szCs w:val="32"/>
        </w:rPr>
      </w:pPr>
    </w:p>
    <w:p w14:paraId="60195457" w14:textId="77777777" w:rsidR="004E6CDB" w:rsidRDefault="004E6CDB">
      <w:pPr>
        <w:spacing w:line="520" w:lineRule="exact"/>
        <w:rPr>
          <w:rFonts w:ascii="仿宋_GB2312" w:eastAsia="仿宋_GB2312"/>
          <w:sz w:val="32"/>
          <w:szCs w:val="32"/>
        </w:rPr>
      </w:pPr>
    </w:p>
    <w:p w14:paraId="46C585B7" w14:textId="77777777" w:rsidR="004E6CDB" w:rsidRDefault="004E6CDB">
      <w:pPr>
        <w:spacing w:line="520" w:lineRule="exact"/>
        <w:rPr>
          <w:rFonts w:ascii="仿宋_GB2312" w:eastAsia="仿宋_GB2312"/>
          <w:sz w:val="32"/>
          <w:szCs w:val="32"/>
        </w:rPr>
      </w:pPr>
    </w:p>
    <w:p w14:paraId="22A79DD7" w14:textId="77777777" w:rsidR="004E6CDB" w:rsidRDefault="004E6CDB">
      <w:pPr>
        <w:spacing w:line="520" w:lineRule="exact"/>
        <w:rPr>
          <w:rFonts w:ascii="仿宋_GB2312" w:eastAsia="仿宋_GB2312"/>
          <w:sz w:val="32"/>
          <w:szCs w:val="32"/>
        </w:rPr>
      </w:pPr>
    </w:p>
    <w:p w14:paraId="135F0B36" w14:textId="77777777" w:rsidR="004E6CDB" w:rsidRDefault="004E6CDB">
      <w:pPr>
        <w:spacing w:line="520" w:lineRule="exact"/>
        <w:rPr>
          <w:rFonts w:ascii="仿宋_GB2312" w:eastAsia="仿宋_GB2312"/>
          <w:sz w:val="32"/>
          <w:szCs w:val="32"/>
        </w:rPr>
      </w:pPr>
    </w:p>
    <w:p w14:paraId="403DE2BF" w14:textId="77777777" w:rsidR="004E6CDB" w:rsidRDefault="004E6CDB">
      <w:pPr>
        <w:spacing w:line="520" w:lineRule="exact"/>
        <w:rPr>
          <w:rFonts w:ascii="仿宋_GB2312" w:eastAsia="仿宋_GB2312"/>
          <w:sz w:val="32"/>
          <w:szCs w:val="32"/>
        </w:rPr>
      </w:pPr>
    </w:p>
    <w:p w14:paraId="213081D8" w14:textId="77777777" w:rsidR="004E6CDB" w:rsidRDefault="004E6CDB">
      <w:pPr>
        <w:spacing w:line="520" w:lineRule="exact"/>
        <w:rPr>
          <w:rFonts w:ascii="仿宋_GB2312" w:eastAsia="仿宋_GB2312"/>
          <w:sz w:val="32"/>
          <w:szCs w:val="32"/>
        </w:rPr>
      </w:pPr>
    </w:p>
    <w:p w14:paraId="5CF207BF" w14:textId="77777777" w:rsidR="004E6CDB" w:rsidRDefault="004E6CDB">
      <w:pPr>
        <w:spacing w:line="520" w:lineRule="exact"/>
        <w:rPr>
          <w:rFonts w:ascii="仿宋_GB2312" w:eastAsia="仿宋_GB2312"/>
          <w:sz w:val="32"/>
          <w:szCs w:val="32"/>
        </w:rPr>
      </w:pPr>
    </w:p>
    <w:p w14:paraId="4C2000C7"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 xml:space="preserve">    </w:t>
      </w:r>
    </w:p>
    <w:p w14:paraId="02CABCB2" w14:textId="77777777" w:rsidR="004E6CDB" w:rsidRDefault="004E6CDB">
      <w:pPr>
        <w:spacing w:line="520" w:lineRule="exact"/>
        <w:rPr>
          <w:rFonts w:ascii="仿宋_GB2312" w:eastAsia="仿宋_GB2312"/>
          <w:sz w:val="32"/>
          <w:szCs w:val="32"/>
        </w:rPr>
      </w:pPr>
    </w:p>
    <w:p w14:paraId="36B5A971" w14:textId="77777777" w:rsidR="004E6CDB" w:rsidRDefault="004E6CDB">
      <w:pPr>
        <w:spacing w:line="520" w:lineRule="exact"/>
        <w:rPr>
          <w:rFonts w:ascii="仿宋_GB2312" w:eastAsia="仿宋_GB2312"/>
          <w:sz w:val="32"/>
          <w:szCs w:val="32"/>
        </w:rPr>
      </w:pPr>
    </w:p>
    <w:p w14:paraId="72323768" w14:textId="77777777" w:rsidR="004E6CDB" w:rsidRDefault="004E6CDB">
      <w:pPr>
        <w:spacing w:line="520" w:lineRule="exact"/>
        <w:rPr>
          <w:rFonts w:ascii="仿宋_GB2312" w:eastAsia="仿宋_GB2312"/>
          <w:sz w:val="32"/>
          <w:szCs w:val="32"/>
        </w:rPr>
      </w:pPr>
    </w:p>
    <w:p w14:paraId="527A18FB" w14:textId="77777777" w:rsidR="00B831D6" w:rsidRDefault="00454F2B">
      <w:pPr>
        <w:spacing w:line="520" w:lineRule="exact"/>
        <w:rPr>
          <w:rFonts w:ascii="仿宋_GB2312" w:eastAsia="仿宋_GB2312"/>
          <w:sz w:val="32"/>
          <w:szCs w:val="32"/>
        </w:rPr>
      </w:pPr>
      <w:r>
        <w:rPr>
          <w:rFonts w:ascii="仿宋_GB2312" w:eastAsia="仿宋_GB2312" w:hint="eastAsia"/>
          <w:sz w:val="32"/>
          <w:szCs w:val="32"/>
        </w:rPr>
        <w:t xml:space="preserve"> </w:t>
      </w:r>
    </w:p>
    <w:p w14:paraId="0B847C15" w14:textId="268EE1D3" w:rsidR="004E6CDB" w:rsidRDefault="00454F2B">
      <w:pPr>
        <w:spacing w:line="520" w:lineRule="exact"/>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hint="eastAsia"/>
          <w:b/>
          <w:sz w:val="32"/>
          <w:szCs w:val="32"/>
        </w:rPr>
        <w:t xml:space="preserve">1  </w:t>
      </w:r>
      <w:r>
        <w:rPr>
          <w:rFonts w:ascii="仿宋_GB2312" w:eastAsia="仿宋_GB2312"/>
          <w:b/>
          <w:sz w:val="32"/>
          <w:szCs w:val="32"/>
        </w:rPr>
        <w:t xml:space="preserve">   </w:t>
      </w:r>
      <w:r>
        <w:rPr>
          <w:rFonts w:ascii="仿宋_GB2312" w:eastAsia="仿宋_GB2312" w:hint="eastAsia"/>
          <w:b/>
          <w:sz w:val="32"/>
          <w:szCs w:val="32"/>
        </w:rPr>
        <w:t>其他专业技术岗位业绩要求</w:t>
      </w:r>
    </w:p>
    <w:p w14:paraId="7498E94C"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【说明】</w:t>
      </w:r>
    </w:p>
    <w:p w14:paraId="293B073D"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涉及教学工作、科研项目、学术论文、著作、学生学科竞赛等方面的概念解释、级别分类、有效性认定等，如本办法无明确要求，按照学校职称评审办法、学术论文评价方案、学术业绩评价体系、学生竞赛奖励办法等文件界定。</w:t>
      </w:r>
    </w:p>
    <w:p w14:paraId="58918819"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）系统讲授</w:t>
      </w:r>
      <w:r>
        <w:rPr>
          <w:rFonts w:ascii="仿宋_GB2312" w:eastAsia="仿宋_GB2312" w:hint="eastAsia"/>
          <w:sz w:val="32"/>
          <w:szCs w:val="32"/>
        </w:rPr>
        <w:t>1</w:t>
      </w:r>
      <w:r>
        <w:rPr>
          <w:rFonts w:ascii="仿宋_GB2312" w:eastAsia="仿宋_GB2312" w:hint="eastAsia"/>
          <w:sz w:val="32"/>
          <w:szCs w:val="32"/>
        </w:rPr>
        <w:t>门实验课程，指作为课程主讲人，实际授课学时数达到该门（次）课程计划学时数的三分之二以上；担任</w:t>
      </w:r>
      <w:r>
        <w:rPr>
          <w:rFonts w:ascii="仿宋_GB2312" w:eastAsia="仿宋_GB2312" w:hint="eastAsia"/>
          <w:sz w:val="32"/>
          <w:szCs w:val="32"/>
        </w:rPr>
        <w:t>1</w:t>
      </w:r>
      <w:r>
        <w:rPr>
          <w:rFonts w:ascii="仿宋_GB2312" w:eastAsia="仿宋_GB2312" w:hint="eastAsia"/>
          <w:sz w:val="32"/>
          <w:szCs w:val="32"/>
        </w:rPr>
        <w:t>门实验课程的指导工作，指作为课程主讲人，实际授课学时数达到该门（次）课程计划学时数的二分之一以上；教学（比赛）奖励获奖者指获得该奖项的主讲教师；有关概念</w:t>
      </w:r>
      <w:proofErr w:type="gramStart"/>
      <w:r>
        <w:rPr>
          <w:rFonts w:ascii="仿宋_GB2312" w:eastAsia="仿宋_GB2312" w:hint="eastAsia"/>
          <w:sz w:val="32"/>
          <w:szCs w:val="32"/>
        </w:rPr>
        <w:t>解释仅</w:t>
      </w:r>
      <w:proofErr w:type="gramEnd"/>
      <w:r>
        <w:rPr>
          <w:rFonts w:ascii="仿宋_GB2312" w:eastAsia="仿宋_GB2312" w:hint="eastAsia"/>
          <w:sz w:val="32"/>
          <w:szCs w:val="32"/>
        </w:rPr>
        <w:t>适用于学校岗位设置和聘用管理办法。</w:t>
      </w:r>
    </w:p>
    <w:p w14:paraId="621F1839"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）主要参加项目和其他成果，</w:t>
      </w:r>
      <w:r>
        <w:rPr>
          <w:rFonts w:ascii="仿宋_GB2312" w:eastAsia="仿宋_GB2312" w:hint="eastAsia"/>
          <w:sz w:val="32"/>
          <w:szCs w:val="32"/>
        </w:rPr>
        <w:t>T</w:t>
      </w:r>
      <w:r>
        <w:rPr>
          <w:rFonts w:ascii="仿宋_GB2312" w:eastAsia="仿宋_GB2312" w:hint="eastAsia"/>
          <w:sz w:val="32"/>
          <w:szCs w:val="32"/>
        </w:rPr>
        <w:t>类指排名前</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类指排名前</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类及</w:t>
      </w:r>
      <w:proofErr w:type="gramStart"/>
      <w:r>
        <w:rPr>
          <w:rFonts w:ascii="仿宋_GB2312" w:eastAsia="仿宋_GB2312" w:hint="eastAsia"/>
          <w:sz w:val="32"/>
          <w:szCs w:val="32"/>
        </w:rPr>
        <w:t>以下指</w:t>
      </w:r>
      <w:proofErr w:type="gramEnd"/>
      <w:r>
        <w:rPr>
          <w:rFonts w:ascii="仿宋_GB2312" w:eastAsia="仿宋_GB2312" w:hint="eastAsia"/>
          <w:sz w:val="32"/>
          <w:szCs w:val="32"/>
        </w:rPr>
        <w:t>排名前</w:t>
      </w:r>
      <w:r>
        <w:rPr>
          <w:rFonts w:ascii="仿宋_GB2312" w:eastAsia="仿宋_GB2312" w:hint="eastAsia"/>
          <w:sz w:val="32"/>
          <w:szCs w:val="32"/>
        </w:rPr>
        <w:t>2</w:t>
      </w:r>
      <w:r>
        <w:rPr>
          <w:rFonts w:ascii="仿宋_GB2312" w:eastAsia="仿宋_GB2312" w:hint="eastAsia"/>
          <w:sz w:val="32"/>
          <w:szCs w:val="32"/>
        </w:rPr>
        <w:t>；主要参加项目和其他成果未明确分类的或无排名要求的，国家级一般指排名前</w:t>
      </w:r>
      <w:r>
        <w:rPr>
          <w:rFonts w:ascii="仿宋_GB2312" w:eastAsia="仿宋_GB2312" w:hint="eastAsia"/>
          <w:sz w:val="32"/>
          <w:szCs w:val="32"/>
        </w:rPr>
        <w:t>5</w:t>
      </w:r>
      <w:r>
        <w:rPr>
          <w:rFonts w:ascii="仿宋_GB2312" w:eastAsia="仿宋_GB2312" w:hint="eastAsia"/>
          <w:sz w:val="32"/>
          <w:szCs w:val="32"/>
        </w:rPr>
        <w:t>，省部级排名前</w:t>
      </w:r>
      <w:r>
        <w:rPr>
          <w:rFonts w:ascii="仿宋_GB2312" w:eastAsia="仿宋_GB2312" w:hint="eastAsia"/>
          <w:sz w:val="32"/>
          <w:szCs w:val="32"/>
        </w:rPr>
        <w:t>3</w:t>
      </w:r>
      <w:r>
        <w:rPr>
          <w:rFonts w:ascii="仿宋_GB2312" w:eastAsia="仿宋_GB2312" w:hint="eastAsia"/>
          <w:sz w:val="32"/>
          <w:szCs w:val="32"/>
        </w:rPr>
        <w:t>，市厅级及以下排名前</w:t>
      </w:r>
      <w:r>
        <w:rPr>
          <w:rFonts w:ascii="仿宋_GB2312" w:eastAsia="仿宋_GB2312" w:hint="eastAsia"/>
          <w:sz w:val="32"/>
          <w:szCs w:val="32"/>
        </w:rPr>
        <w:t>2</w:t>
      </w:r>
      <w:r>
        <w:rPr>
          <w:rFonts w:ascii="仿宋_GB2312" w:eastAsia="仿宋_GB2312" w:hint="eastAsia"/>
          <w:sz w:val="32"/>
          <w:szCs w:val="32"/>
        </w:rPr>
        <w:t>；论文包括学术论文和教改论文，论文、项目、成果等业绩材料必须与本人从事专业或岗位工作相一致，署名第一单位必须是本人所在工作单位方为有效；完成学术著作指个人独著或第一主编。</w:t>
      </w:r>
    </w:p>
    <w:p w14:paraId="5DF1272F"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）岗位的业绩要求是指聘期内的业绩要求。</w:t>
      </w:r>
    </w:p>
    <w:p w14:paraId="0779262C" w14:textId="77777777" w:rsidR="004E6CDB" w:rsidRDefault="004E6CDB">
      <w:pPr>
        <w:spacing w:line="520" w:lineRule="exact"/>
        <w:rPr>
          <w:rFonts w:ascii="仿宋_GB2312" w:eastAsia="仿宋_GB2312"/>
          <w:sz w:val="32"/>
          <w:szCs w:val="32"/>
        </w:rPr>
      </w:pPr>
    </w:p>
    <w:p w14:paraId="4DBA0F45" w14:textId="77777777" w:rsidR="004E6CDB" w:rsidRDefault="004E6CDB">
      <w:pPr>
        <w:spacing w:line="520" w:lineRule="exact"/>
        <w:rPr>
          <w:rFonts w:ascii="仿宋_GB2312" w:eastAsia="仿宋_GB2312"/>
          <w:sz w:val="32"/>
          <w:szCs w:val="32"/>
        </w:rPr>
      </w:pPr>
    </w:p>
    <w:p w14:paraId="75E8A720" w14:textId="77777777" w:rsidR="004E6CDB" w:rsidRDefault="004E6CDB">
      <w:pPr>
        <w:spacing w:line="520" w:lineRule="exact"/>
        <w:rPr>
          <w:rFonts w:ascii="仿宋_GB2312" w:eastAsia="仿宋_GB2312"/>
          <w:sz w:val="32"/>
          <w:szCs w:val="32"/>
        </w:rPr>
      </w:pPr>
    </w:p>
    <w:p w14:paraId="79606764" w14:textId="77777777" w:rsidR="004E6CDB" w:rsidRDefault="004E6CDB">
      <w:pPr>
        <w:spacing w:line="520" w:lineRule="exact"/>
        <w:rPr>
          <w:rFonts w:ascii="仿宋_GB2312" w:eastAsia="仿宋_GB2312"/>
          <w:sz w:val="32"/>
          <w:szCs w:val="32"/>
        </w:rPr>
      </w:pPr>
    </w:p>
    <w:p w14:paraId="026B4F68" w14:textId="77777777" w:rsidR="004E6CDB" w:rsidRDefault="004E6CDB">
      <w:pPr>
        <w:spacing w:line="520" w:lineRule="exact"/>
        <w:rPr>
          <w:rFonts w:ascii="仿宋_GB2312" w:eastAsia="仿宋_GB2312"/>
          <w:sz w:val="32"/>
          <w:szCs w:val="32"/>
        </w:rPr>
      </w:pPr>
    </w:p>
    <w:tbl>
      <w:tblPr>
        <w:tblW w:w="9039" w:type="dxa"/>
        <w:tblLook w:val="04A0" w:firstRow="1" w:lastRow="0" w:firstColumn="1" w:lastColumn="0" w:noHBand="0" w:noVBand="1"/>
      </w:tblPr>
      <w:tblGrid>
        <w:gridCol w:w="1242"/>
        <w:gridCol w:w="7797"/>
      </w:tblGrid>
      <w:tr w:rsidR="004E6CDB" w14:paraId="488A20DC" w14:textId="77777777">
        <w:trPr>
          <w:trHeight w:val="63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9D207CB"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岗位级别</w:t>
            </w:r>
          </w:p>
        </w:tc>
        <w:tc>
          <w:tcPr>
            <w:tcW w:w="7797" w:type="dxa"/>
            <w:tcBorders>
              <w:top w:val="single" w:sz="4" w:space="0" w:color="auto"/>
              <w:left w:val="nil"/>
              <w:bottom w:val="single" w:sz="4" w:space="0" w:color="auto"/>
              <w:right w:val="single" w:sz="4" w:space="0" w:color="auto"/>
            </w:tcBorders>
            <w:shd w:val="clear" w:color="auto" w:fill="auto"/>
            <w:noWrap/>
            <w:vAlign w:val="center"/>
          </w:tcPr>
          <w:p w14:paraId="3981EDBC" w14:textId="77777777" w:rsidR="004E6CDB" w:rsidRDefault="00454F2B">
            <w:pPr>
              <w:widowControl/>
              <w:ind w:firstLineChars="1000" w:firstLine="2811"/>
              <w:rPr>
                <w:rFonts w:ascii="宋体" w:hAnsi="宋体" w:cs="宋体"/>
                <w:b/>
                <w:bCs/>
                <w:color w:val="000000"/>
                <w:kern w:val="0"/>
                <w:sz w:val="28"/>
                <w:szCs w:val="28"/>
              </w:rPr>
            </w:pPr>
            <w:r>
              <w:rPr>
                <w:rFonts w:ascii="宋体" w:hAnsi="宋体" w:cs="宋体" w:hint="eastAsia"/>
                <w:b/>
                <w:bCs/>
                <w:color w:val="000000"/>
                <w:kern w:val="0"/>
                <w:sz w:val="28"/>
                <w:szCs w:val="28"/>
              </w:rPr>
              <w:t>实验技术</w:t>
            </w:r>
          </w:p>
        </w:tc>
      </w:tr>
      <w:tr w:rsidR="004E6CDB" w14:paraId="42E763F3" w14:textId="77777777">
        <w:trPr>
          <w:trHeight w:val="3352"/>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61B7069"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三级</w:t>
            </w:r>
          </w:p>
        </w:tc>
        <w:tc>
          <w:tcPr>
            <w:tcW w:w="7797" w:type="dxa"/>
            <w:tcBorders>
              <w:top w:val="nil"/>
              <w:left w:val="nil"/>
              <w:bottom w:val="single" w:sz="4" w:space="0" w:color="auto"/>
              <w:right w:val="single" w:sz="4" w:space="0" w:color="auto"/>
            </w:tcBorders>
            <w:shd w:val="clear" w:color="auto" w:fill="auto"/>
            <w:vAlign w:val="center"/>
          </w:tcPr>
          <w:p w14:paraId="15B459D8"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每年至少系统讲授</w:t>
            </w:r>
            <w:r>
              <w:rPr>
                <w:rFonts w:ascii="宋体" w:hAnsi="宋体" w:cs="宋体" w:hint="eastAsia"/>
                <w:color w:val="000000"/>
                <w:kern w:val="0"/>
                <w:sz w:val="20"/>
                <w:szCs w:val="20"/>
              </w:rPr>
              <w:t>1</w:t>
            </w:r>
            <w:r>
              <w:rPr>
                <w:rFonts w:ascii="宋体" w:hAnsi="宋体" w:cs="宋体" w:hint="eastAsia"/>
                <w:color w:val="000000"/>
                <w:kern w:val="0"/>
                <w:sz w:val="20"/>
                <w:szCs w:val="20"/>
              </w:rPr>
              <w:t>门实验课程，且聘期内完成以下之二：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）主持省级质量工程项目（一流专业、一流课程、实践教学基地）</w:t>
            </w:r>
            <w:r>
              <w:rPr>
                <w:rFonts w:ascii="宋体" w:hAnsi="宋体" w:cs="宋体" w:hint="eastAsia"/>
                <w:color w:val="000000"/>
                <w:kern w:val="0"/>
                <w:sz w:val="20"/>
                <w:szCs w:val="20"/>
              </w:rPr>
              <w:t>1</w:t>
            </w:r>
            <w:r>
              <w:rPr>
                <w:rFonts w:ascii="宋体" w:hAnsi="宋体" w:cs="宋体" w:hint="eastAsia"/>
                <w:color w:val="000000"/>
                <w:kern w:val="0"/>
                <w:sz w:val="20"/>
                <w:szCs w:val="20"/>
              </w:rPr>
              <w:t>项且年度检查（验收）通过；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3</w:t>
            </w:r>
            <w:r>
              <w:rPr>
                <w:rFonts w:ascii="宋体" w:hAnsi="宋体" w:cs="宋体" w:hint="eastAsia"/>
                <w:color w:val="000000"/>
                <w:kern w:val="0"/>
                <w:sz w:val="20"/>
                <w:szCs w:val="20"/>
              </w:rPr>
              <w:t>篇（至少</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t>B</w:t>
            </w:r>
            <w:r>
              <w:rPr>
                <w:rFonts w:ascii="宋体" w:hAnsi="宋体" w:cs="宋体" w:hint="eastAsia"/>
                <w:color w:val="000000"/>
                <w:kern w:val="0"/>
                <w:sz w:val="20"/>
                <w:szCs w:val="20"/>
              </w:rPr>
              <w:t>类）；</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）出版著作</w:t>
            </w:r>
            <w:r>
              <w:rPr>
                <w:rFonts w:ascii="宋体" w:hAnsi="宋体" w:cs="宋体" w:hint="eastAsia"/>
                <w:color w:val="000000"/>
                <w:kern w:val="0"/>
                <w:sz w:val="20"/>
                <w:szCs w:val="20"/>
              </w:rPr>
              <w:t>3</w:t>
            </w:r>
            <w:r>
              <w:rPr>
                <w:rFonts w:ascii="宋体" w:hAnsi="宋体" w:cs="宋体" w:hint="eastAsia"/>
                <w:color w:val="000000"/>
                <w:kern w:val="0"/>
                <w:sz w:val="20"/>
                <w:szCs w:val="20"/>
              </w:rPr>
              <w:t>部（</w:t>
            </w:r>
            <w:proofErr w:type="gramStart"/>
            <w:r>
              <w:rPr>
                <w:rFonts w:ascii="宋体" w:hAnsi="宋体" w:cs="宋体" w:hint="eastAsia"/>
                <w:color w:val="000000"/>
                <w:kern w:val="0"/>
                <w:sz w:val="20"/>
                <w:szCs w:val="20"/>
              </w:rPr>
              <w:t>含公开</w:t>
            </w:r>
            <w:proofErr w:type="gramEnd"/>
            <w:r>
              <w:rPr>
                <w:rFonts w:ascii="宋体" w:hAnsi="宋体" w:cs="宋体" w:hint="eastAsia"/>
                <w:color w:val="000000"/>
                <w:kern w:val="0"/>
                <w:sz w:val="20"/>
                <w:szCs w:val="20"/>
              </w:rPr>
              <w:t>出版的实验教材和实验指导书）；</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）主持获得</w:t>
            </w:r>
            <w:r>
              <w:rPr>
                <w:rFonts w:ascii="宋体" w:hAnsi="宋体" w:cs="宋体" w:hint="eastAsia"/>
                <w:color w:val="000000"/>
                <w:kern w:val="0"/>
                <w:sz w:val="20"/>
                <w:szCs w:val="20"/>
              </w:rPr>
              <w:t>C</w:t>
            </w:r>
            <w:r>
              <w:rPr>
                <w:rFonts w:ascii="宋体" w:hAnsi="宋体" w:cs="宋体" w:hint="eastAsia"/>
                <w:color w:val="000000"/>
                <w:kern w:val="0"/>
                <w:sz w:val="20"/>
                <w:szCs w:val="20"/>
              </w:rPr>
              <w:t>类知识产权和标准或科技成果转化</w:t>
            </w:r>
            <w:r>
              <w:rPr>
                <w:rFonts w:ascii="宋体" w:hAnsi="宋体" w:cs="宋体" w:hint="eastAsia"/>
                <w:color w:val="000000"/>
                <w:kern w:val="0"/>
                <w:sz w:val="20"/>
                <w:szCs w:val="20"/>
              </w:rPr>
              <w:t>3</w:t>
            </w:r>
            <w:r>
              <w:rPr>
                <w:rFonts w:ascii="宋体" w:hAnsi="宋体" w:cs="宋体" w:hint="eastAsia"/>
                <w:color w:val="000000"/>
                <w:kern w:val="0"/>
                <w:sz w:val="20"/>
                <w:szCs w:val="20"/>
              </w:rPr>
              <w:t>项（至少</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）获省级以上科技（教学）成果奖励一等奖（排前</w:t>
            </w:r>
            <w:r>
              <w:rPr>
                <w:rFonts w:ascii="宋体" w:hAnsi="宋体" w:cs="宋体" w:hint="eastAsia"/>
                <w:color w:val="000000"/>
                <w:kern w:val="0"/>
                <w:sz w:val="20"/>
                <w:szCs w:val="20"/>
              </w:rPr>
              <w:t>3</w:t>
            </w:r>
            <w:r>
              <w:rPr>
                <w:rFonts w:ascii="宋体" w:hAnsi="宋体" w:cs="宋体" w:hint="eastAsia"/>
                <w:color w:val="000000"/>
                <w:kern w:val="0"/>
                <w:sz w:val="20"/>
                <w:szCs w:val="20"/>
              </w:rPr>
              <w:t>）、二等奖（排前</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）获省级教学比赛奖励二等奖以上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w:t>
            </w:r>
            <w:r>
              <w:rPr>
                <w:rFonts w:ascii="宋体" w:hAnsi="宋体" w:cs="宋体" w:hint="eastAsia"/>
                <w:color w:val="000000"/>
                <w:kern w:val="0"/>
                <w:sz w:val="20"/>
                <w:szCs w:val="20"/>
              </w:rPr>
              <w:t>A</w:t>
            </w:r>
            <w:r>
              <w:rPr>
                <w:rFonts w:ascii="宋体" w:hAnsi="宋体" w:cs="宋体" w:hint="eastAsia"/>
                <w:color w:val="000000"/>
                <w:kern w:val="0"/>
                <w:sz w:val="20"/>
                <w:szCs w:val="20"/>
              </w:rPr>
              <w:t>类以上科研平台负责人。</w:t>
            </w:r>
          </w:p>
        </w:tc>
      </w:tr>
      <w:tr w:rsidR="004E6CDB" w14:paraId="57C91182" w14:textId="77777777">
        <w:trPr>
          <w:trHeight w:val="2837"/>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41F228C2"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四级</w:t>
            </w:r>
          </w:p>
        </w:tc>
        <w:tc>
          <w:tcPr>
            <w:tcW w:w="7797" w:type="dxa"/>
            <w:tcBorders>
              <w:top w:val="nil"/>
              <w:left w:val="nil"/>
              <w:bottom w:val="single" w:sz="4" w:space="0" w:color="auto"/>
              <w:right w:val="single" w:sz="4" w:space="0" w:color="auto"/>
            </w:tcBorders>
            <w:shd w:val="clear" w:color="auto" w:fill="auto"/>
            <w:vAlign w:val="center"/>
          </w:tcPr>
          <w:p w14:paraId="02127F42"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每年至</w:t>
            </w:r>
            <w:r>
              <w:rPr>
                <w:rFonts w:ascii="宋体" w:hAnsi="宋体" w:cs="宋体" w:hint="eastAsia"/>
                <w:color w:val="000000"/>
                <w:kern w:val="0"/>
                <w:sz w:val="20"/>
                <w:szCs w:val="20"/>
              </w:rPr>
              <w:t>少系统讲授</w:t>
            </w:r>
            <w:r>
              <w:rPr>
                <w:rFonts w:ascii="宋体" w:hAnsi="宋体" w:cs="宋体" w:hint="eastAsia"/>
                <w:color w:val="000000"/>
                <w:kern w:val="0"/>
                <w:sz w:val="20"/>
                <w:szCs w:val="20"/>
              </w:rPr>
              <w:t>1</w:t>
            </w:r>
            <w:r>
              <w:rPr>
                <w:rFonts w:ascii="宋体" w:hAnsi="宋体" w:cs="宋体" w:hint="eastAsia"/>
                <w:color w:val="000000"/>
                <w:kern w:val="0"/>
                <w:sz w:val="20"/>
                <w:szCs w:val="20"/>
              </w:rPr>
              <w:t>门实验课程或本科生课程，且聘期内完成以下之二：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2</w:t>
            </w:r>
            <w:r>
              <w:rPr>
                <w:rFonts w:ascii="宋体" w:hAnsi="宋体" w:cs="宋体" w:hint="eastAsia"/>
                <w:color w:val="000000"/>
                <w:kern w:val="0"/>
                <w:sz w:val="20"/>
                <w:szCs w:val="20"/>
              </w:rPr>
              <w:t>篇（至少</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t>B</w:t>
            </w:r>
            <w:r>
              <w:rPr>
                <w:rFonts w:ascii="宋体" w:hAnsi="宋体" w:cs="宋体" w:hint="eastAsia"/>
                <w:color w:val="000000"/>
                <w:kern w:val="0"/>
                <w:sz w:val="20"/>
                <w:szCs w:val="20"/>
              </w:rPr>
              <w:t>类）；</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）出版著作</w:t>
            </w:r>
            <w:r>
              <w:rPr>
                <w:rFonts w:ascii="宋体" w:hAnsi="宋体" w:cs="宋体" w:hint="eastAsia"/>
                <w:color w:val="000000"/>
                <w:kern w:val="0"/>
                <w:sz w:val="20"/>
                <w:szCs w:val="20"/>
              </w:rPr>
              <w:t>2</w:t>
            </w:r>
            <w:r>
              <w:rPr>
                <w:rFonts w:ascii="宋体" w:hAnsi="宋体" w:cs="宋体" w:hint="eastAsia"/>
                <w:color w:val="000000"/>
                <w:kern w:val="0"/>
                <w:sz w:val="20"/>
                <w:szCs w:val="20"/>
              </w:rPr>
              <w:t>部（</w:t>
            </w:r>
            <w:proofErr w:type="gramStart"/>
            <w:r>
              <w:rPr>
                <w:rFonts w:ascii="宋体" w:hAnsi="宋体" w:cs="宋体" w:hint="eastAsia"/>
                <w:color w:val="000000"/>
                <w:kern w:val="0"/>
                <w:sz w:val="20"/>
                <w:szCs w:val="20"/>
              </w:rPr>
              <w:t>含公开</w:t>
            </w:r>
            <w:proofErr w:type="gramEnd"/>
            <w:r>
              <w:rPr>
                <w:rFonts w:ascii="宋体" w:hAnsi="宋体" w:cs="宋体" w:hint="eastAsia"/>
                <w:color w:val="000000"/>
                <w:kern w:val="0"/>
                <w:sz w:val="20"/>
                <w:szCs w:val="20"/>
              </w:rPr>
              <w:t>出版的实验教材和实验指导书）；</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）主持获得</w:t>
            </w:r>
            <w:r>
              <w:rPr>
                <w:rFonts w:ascii="宋体" w:hAnsi="宋体" w:cs="宋体" w:hint="eastAsia"/>
                <w:color w:val="000000"/>
                <w:kern w:val="0"/>
                <w:sz w:val="20"/>
                <w:szCs w:val="20"/>
              </w:rPr>
              <w:t>C</w:t>
            </w:r>
            <w:r>
              <w:rPr>
                <w:rFonts w:ascii="宋体" w:hAnsi="宋体" w:cs="宋体" w:hint="eastAsia"/>
                <w:color w:val="000000"/>
                <w:kern w:val="0"/>
                <w:sz w:val="20"/>
                <w:szCs w:val="20"/>
              </w:rPr>
              <w:t>类知识产权和标准或科技成果转化</w:t>
            </w:r>
            <w:r>
              <w:rPr>
                <w:rFonts w:ascii="宋体" w:hAnsi="宋体" w:cs="宋体" w:hint="eastAsia"/>
                <w:color w:val="000000"/>
                <w:kern w:val="0"/>
                <w:sz w:val="20"/>
                <w:szCs w:val="20"/>
              </w:rPr>
              <w:t>2</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）获省级以上科技（教学）成果奖励一等奖（排前</w:t>
            </w:r>
            <w:r>
              <w:rPr>
                <w:rFonts w:ascii="宋体" w:hAnsi="宋体" w:cs="宋体" w:hint="eastAsia"/>
                <w:color w:val="000000"/>
                <w:kern w:val="0"/>
                <w:sz w:val="20"/>
                <w:szCs w:val="20"/>
              </w:rPr>
              <w:t>3</w:t>
            </w:r>
            <w:r>
              <w:rPr>
                <w:rFonts w:ascii="宋体" w:hAnsi="宋体" w:cs="宋体" w:hint="eastAsia"/>
                <w:color w:val="000000"/>
                <w:kern w:val="0"/>
                <w:sz w:val="20"/>
                <w:szCs w:val="20"/>
              </w:rPr>
              <w:t>）、二等奖（排前</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）获省级教学比赛奖励三等奖以上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w:t>
            </w:r>
            <w:r>
              <w:rPr>
                <w:rFonts w:ascii="宋体" w:hAnsi="宋体" w:cs="宋体" w:hint="eastAsia"/>
                <w:color w:val="000000"/>
                <w:kern w:val="0"/>
                <w:sz w:val="20"/>
                <w:szCs w:val="20"/>
              </w:rPr>
              <w:t>B</w:t>
            </w:r>
            <w:r>
              <w:rPr>
                <w:rFonts w:ascii="宋体" w:hAnsi="宋体" w:cs="宋体" w:hint="eastAsia"/>
                <w:color w:val="000000"/>
                <w:kern w:val="0"/>
                <w:sz w:val="20"/>
                <w:szCs w:val="20"/>
              </w:rPr>
              <w:t>类以上科研平台负责人；</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以上荣誉称号（政府部门授予）。</w:t>
            </w:r>
          </w:p>
          <w:p w14:paraId="1AA8C638" w14:textId="77777777" w:rsidR="004E6CDB" w:rsidRDefault="004E6CDB">
            <w:pPr>
              <w:widowControl/>
              <w:jc w:val="left"/>
              <w:rPr>
                <w:rFonts w:ascii="宋体" w:hAnsi="宋体" w:cs="宋体"/>
                <w:color w:val="000000"/>
                <w:kern w:val="0"/>
                <w:sz w:val="20"/>
                <w:szCs w:val="20"/>
              </w:rPr>
            </w:pPr>
          </w:p>
        </w:tc>
      </w:tr>
      <w:tr w:rsidR="004E6CDB" w14:paraId="1AAB9C42" w14:textId="77777777">
        <w:trPr>
          <w:trHeight w:val="3610"/>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57B19DCA"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五级</w:t>
            </w:r>
          </w:p>
        </w:tc>
        <w:tc>
          <w:tcPr>
            <w:tcW w:w="7797" w:type="dxa"/>
            <w:tcBorders>
              <w:top w:val="nil"/>
              <w:left w:val="nil"/>
              <w:bottom w:val="single" w:sz="4" w:space="0" w:color="auto"/>
              <w:right w:val="single" w:sz="4" w:space="0" w:color="auto"/>
            </w:tcBorders>
            <w:shd w:val="clear" w:color="auto" w:fill="auto"/>
            <w:vAlign w:val="center"/>
          </w:tcPr>
          <w:p w14:paraId="53FF27FF"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每年至少承担</w:t>
            </w:r>
            <w:r>
              <w:rPr>
                <w:rFonts w:ascii="宋体" w:hAnsi="宋体" w:cs="宋体" w:hint="eastAsia"/>
                <w:color w:val="000000"/>
                <w:kern w:val="0"/>
                <w:sz w:val="20"/>
                <w:szCs w:val="20"/>
              </w:rPr>
              <w:t>2</w:t>
            </w:r>
            <w:r>
              <w:rPr>
                <w:rFonts w:ascii="宋体" w:hAnsi="宋体" w:cs="宋体" w:hint="eastAsia"/>
                <w:color w:val="000000"/>
                <w:kern w:val="0"/>
                <w:sz w:val="20"/>
                <w:szCs w:val="20"/>
              </w:rPr>
              <w:t>门（次）实验课程，并承担实验室管理任务，且聘期内完成以下之二：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类或主要参加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类以上科研项目；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）发表论文</w:t>
            </w:r>
            <w:r>
              <w:rPr>
                <w:rFonts w:ascii="宋体" w:hAnsi="宋体" w:cs="宋体" w:hint="eastAsia"/>
                <w:color w:val="000000"/>
                <w:kern w:val="0"/>
                <w:sz w:val="20"/>
                <w:szCs w:val="20"/>
              </w:rPr>
              <w:t>2</w:t>
            </w:r>
            <w:r>
              <w:rPr>
                <w:rFonts w:ascii="宋体" w:hAnsi="宋体" w:cs="宋体" w:hint="eastAsia"/>
                <w:color w:val="000000"/>
                <w:kern w:val="0"/>
                <w:sz w:val="20"/>
                <w:szCs w:val="20"/>
              </w:rPr>
              <w:t>篇（至少</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t>C</w:t>
            </w:r>
            <w:r>
              <w:rPr>
                <w:rFonts w:ascii="宋体" w:hAnsi="宋体" w:cs="宋体" w:hint="eastAsia"/>
                <w:color w:val="000000"/>
                <w:kern w:val="0"/>
                <w:sz w:val="20"/>
                <w:szCs w:val="20"/>
              </w:rPr>
              <w:t>类）；</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）出版著作</w:t>
            </w:r>
            <w:r>
              <w:rPr>
                <w:rFonts w:ascii="宋体" w:hAnsi="宋体" w:cs="宋体" w:hint="eastAsia"/>
                <w:color w:val="000000"/>
                <w:kern w:val="0"/>
                <w:sz w:val="20"/>
                <w:szCs w:val="20"/>
              </w:rPr>
              <w:t>2</w:t>
            </w:r>
            <w:r>
              <w:rPr>
                <w:rFonts w:ascii="宋体" w:hAnsi="宋体" w:cs="宋体" w:hint="eastAsia"/>
                <w:color w:val="000000"/>
                <w:kern w:val="0"/>
                <w:sz w:val="20"/>
                <w:szCs w:val="20"/>
              </w:rPr>
              <w:t>部（</w:t>
            </w:r>
            <w:proofErr w:type="gramStart"/>
            <w:r>
              <w:rPr>
                <w:rFonts w:ascii="宋体" w:hAnsi="宋体" w:cs="宋体" w:hint="eastAsia"/>
                <w:color w:val="000000"/>
                <w:kern w:val="0"/>
                <w:sz w:val="20"/>
                <w:szCs w:val="20"/>
              </w:rPr>
              <w:t>含公开</w:t>
            </w:r>
            <w:proofErr w:type="gramEnd"/>
            <w:r>
              <w:rPr>
                <w:rFonts w:ascii="宋体" w:hAnsi="宋体" w:cs="宋体" w:hint="eastAsia"/>
                <w:color w:val="000000"/>
                <w:kern w:val="0"/>
                <w:sz w:val="20"/>
                <w:szCs w:val="20"/>
              </w:rPr>
              <w:t>出版的实验教材和实验指导书）；</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）主持获得</w:t>
            </w:r>
            <w:r>
              <w:rPr>
                <w:rFonts w:ascii="宋体" w:hAnsi="宋体" w:cs="宋体" w:hint="eastAsia"/>
                <w:color w:val="000000"/>
                <w:kern w:val="0"/>
                <w:sz w:val="20"/>
                <w:szCs w:val="20"/>
              </w:rPr>
              <w:t>C</w:t>
            </w:r>
            <w:r>
              <w:rPr>
                <w:rFonts w:ascii="宋体" w:hAnsi="宋体" w:cs="宋体" w:hint="eastAsia"/>
                <w:color w:val="000000"/>
                <w:kern w:val="0"/>
                <w:sz w:val="20"/>
                <w:szCs w:val="20"/>
              </w:rPr>
              <w:t>类知识产权和标准或科技成果转化</w:t>
            </w:r>
            <w:r>
              <w:rPr>
                <w:rFonts w:ascii="宋体" w:hAnsi="宋体" w:cs="宋体" w:hint="eastAsia"/>
                <w:color w:val="000000"/>
                <w:kern w:val="0"/>
                <w:sz w:val="20"/>
                <w:szCs w:val="20"/>
              </w:rPr>
              <w:t>2</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）主要参加（排前</w:t>
            </w:r>
            <w:r>
              <w:rPr>
                <w:rFonts w:ascii="宋体" w:hAnsi="宋体" w:cs="宋体" w:hint="eastAsia"/>
                <w:color w:val="000000"/>
                <w:kern w:val="0"/>
                <w:sz w:val="20"/>
                <w:szCs w:val="20"/>
              </w:rPr>
              <w:t>2</w:t>
            </w:r>
            <w:r>
              <w:rPr>
                <w:rFonts w:ascii="宋体" w:hAnsi="宋体" w:cs="宋体" w:hint="eastAsia"/>
                <w:color w:val="000000"/>
                <w:kern w:val="0"/>
                <w:sz w:val="20"/>
                <w:szCs w:val="20"/>
              </w:rPr>
              <w:t>）省级教学研究项目</w:t>
            </w:r>
            <w:r>
              <w:rPr>
                <w:rFonts w:ascii="宋体" w:hAnsi="宋体" w:cs="宋体" w:hint="eastAsia"/>
                <w:color w:val="000000"/>
                <w:kern w:val="0"/>
                <w:sz w:val="20"/>
                <w:szCs w:val="20"/>
              </w:rPr>
              <w:t>1</w:t>
            </w:r>
            <w:r>
              <w:rPr>
                <w:rFonts w:ascii="宋体" w:hAnsi="宋体" w:cs="宋体" w:hint="eastAsia"/>
                <w:color w:val="000000"/>
                <w:kern w:val="0"/>
                <w:sz w:val="20"/>
                <w:szCs w:val="20"/>
              </w:rPr>
              <w:t>项，或主持</w:t>
            </w:r>
            <w:r>
              <w:rPr>
                <w:rFonts w:ascii="宋体" w:hAnsi="宋体" w:cs="宋体" w:hint="eastAsia"/>
                <w:color w:val="000000"/>
                <w:kern w:val="0"/>
                <w:sz w:val="20"/>
                <w:szCs w:val="20"/>
              </w:rPr>
              <w:t>1</w:t>
            </w:r>
            <w:r>
              <w:rPr>
                <w:rFonts w:ascii="宋体" w:hAnsi="宋体" w:cs="宋体" w:hint="eastAsia"/>
                <w:color w:val="000000"/>
                <w:kern w:val="0"/>
                <w:sz w:val="20"/>
                <w:szCs w:val="20"/>
              </w:rPr>
              <w:t>项校级教学研究项目；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）获省级以上科技（教学）成果奖励一等奖（排前</w:t>
            </w:r>
            <w:r>
              <w:rPr>
                <w:rFonts w:ascii="宋体" w:hAnsi="宋体" w:cs="宋体" w:hint="eastAsia"/>
                <w:color w:val="000000"/>
                <w:kern w:val="0"/>
                <w:sz w:val="20"/>
                <w:szCs w:val="20"/>
              </w:rPr>
              <w:t>5</w:t>
            </w:r>
            <w:r>
              <w:rPr>
                <w:rFonts w:ascii="宋体" w:hAnsi="宋体" w:cs="宋体" w:hint="eastAsia"/>
                <w:color w:val="000000"/>
                <w:kern w:val="0"/>
                <w:sz w:val="20"/>
                <w:szCs w:val="20"/>
              </w:rPr>
              <w:t>）、二等奖（排前</w:t>
            </w: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）获省级教学比赛奖励三等奖以上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）作为第一指导教师指导学生竞赛获</w:t>
            </w:r>
            <w:r>
              <w:rPr>
                <w:rFonts w:ascii="宋体" w:hAnsi="宋体" w:cs="宋体" w:hint="eastAsia"/>
                <w:color w:val="000000"/>
                <w:kern w:val="0"/>
                <w:sz w:val="20"/>
                <w:szCs w:val="20"/>
              </w:rPr>
              <w:t>B</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t>1</w:t>
            </w:r>
            <w:r>
              <w:rPr>
                <w:rFonts w:ascii="宋体" w:hAnsi="宋体" w:cs="宋体" w:hint="eastAsia"/>
                <w:color w:val="000000"/>
                <w:kern w:val="0"/>
                <w:sz w:val="20"/>
                <w:szCs w:val="20"/>
              </w:rPr>
              <w:t>项，或全国专业性学科竞赛奖励</w:t>
            </w:r>
            <w:r>
              <w:rPr>
                <w:rFonts w:ascii="宋体" w:hAnsi="宋体" w:cs="宋体" w:hint="eastAsia"/>
                <w:color w:val="000000"/>
                <w:kern w:val="0"/>
                <w:sz w:val="20"/>
                <w:szCs w:val="20"/>
              </w:rPr>
              <w:t>1</w:t>
            </w:r>
            <w:r>
              <w:rPr>
                <w:rFonts w:ascii="宋体" w:hAnsi="宋体" w:cs="宋体" w:hint="eastAsia"/>
                <w:color w:val="000000"/>
                <w:kern w:val="0"/>
                <w:sz w:val="20"/>
                <w:szCs w:val="20"/>
              </w:rPr>
              <w:t>项；</w:t>
            </w:r>
          </w:p>
          <w:p w14:paraId="7EAE44C3"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9</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以上荣誉称号（政府部门授予）。</w:t>
            </w:r>
          </w:p>
          <w:p w14:paraId="7E90F8F4" w14:textId="77777777" w:rsidR="004E6CDB" w:rsidRDefault="004E6CDB">
            <w:pPr>
              <w:widowControl/>
              <w:jc w:val="left"/>
              <w:rPr>
                <w:rFonts w:ascii="宋体" w:hAnsi="宋体" w:cs="宋体"/>
                <w:color w:val="000000"/>
                <w:kern w:val="0"/>
                <w:sz w:val="20"/>
                <w:szCs w:val="20"/>
              </w:rPr>
            </w:pPr>
          </w:p>
        </w:tc>
      </w:tr>
      <w:tr w:rsidR="004E6CDB" w14:paraId="68270940" w14:textId="77777777">
        <w:trPr>
          <w:trHeight w:val="1196"/>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44964DF1"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六级</w:t>
            </w:r>
          </w:p>
        </w:tc>
        <w:tc>
          <w:tcPr>
            <w:tcW w:w="7797" w:type="dxa"/>
            <w:tcBorders>
              <w:top w:val="nil"/>
              <w:left w:val="nil"/>
              <w:bottom w:val="single" w:sz="4" w:space="0" w:color="auto"/>
              <w:right w:val="single" w:sz="4" w:space="0" w:color="auto"/>
            </w:tcBorders>
            <w:shd w:val="clear" w:color="auto" w:fill="auto"/>
            <w:vAlign w:val="center"/>
          </w:tcPr>
          <w:p w14:paraId="5538F8B5"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每年至少承担</w:t>
            </w:r>
            <w:r>
              <w:rPr>
                <w:rFonts w:ascii="宋体" w:hAnsi="宋体" w:cs="宋体" w:hint="eastAsia"/>
                <w:color w:val="000000"/>
                <w:kern w:val="0"/>
                <w:sz w:val="20"/>
                <w:szCs w:val="20"/>
              </w:rPr>
              <w:t>2</w:t>
            </w:r>
            <w:r>
              <w:rPr>
                <w:rFonts w:ascii="宋体" w:hAnsi="宋体" w:cs="宋体" w:hint="eastAsia"/>
                <w:color w:val="000000"/>
                <w:kern w:val="0"/>
                <w:sz w:val="20"/>
                <w:szCs w:val="20"/>
              </w:rPr>
              <w:t>门（次）实验课程，并承担实验室管理任务，且聘期内完成以下之二：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类或主要参加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）出版著作</w:t>
            </w:r>
            <w:r>
              <w:rPr>
                <w:rFonts w:ascii="宋体" w:hAnsi="宋体" w:cs="宋体" w:hint="eastAsia"/>
                <w:color w:val="000000"/>
                <w:kern w:val="0"/>
                <w:sz w:val="20"/>
                <w:szCs w:val="20"/>
              </w:rPr>
              <w:t>1</w:t>
            </w:r>
            <w:r>
              <w:rPr>
                <w:rFonts w:ascii="宋体" w:hAnsi="宋体" w:cs="宋体" w:hint="eastAsia"/>
                <w:color w:val="000000"/>
                <w:kern w:val="0"/>
                <w:sz w:val="20"/>
                <w:szCs w:val="20"/>
              </w:rPr>
              <w:t>部（</w:t>
            </w:r>
            <w:proofErr w:type="gramStart"/>
            <w:r>
              <w:rPr>
                <w:rFonts w:ascii="宋体" w:hAnsi="宋体" w:cs="宋体" w:hint="eastAsia"/>
                <w:color w:val="000000"/>
                <w:kern w:val="0"/>
                <w:sz w:val="20"/>
                <w:szCs w:val="20"/>
              </w:rPr>
              <w:t>含公开</w:t>
            </w:r>
            <w:proofErr w:type="gramEnd"/>
            <w:r>
              <w:rPr>
                <w:rFonts w:ascii="宋体" w:hAnsi="宋体" w:cs="宋体" w:hint="eastAsia"/>
                <w:color w:val="000000"/>
                <w:kern w:val="0"/>
                <w:sz w:val="20"/>
                <w:szCs w:val="20"/>
              </w:rPr>
              <w:t>出版的实验教材和实验指导书）；</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）主持获得</w:t>
            </w:r>
            <w:r>
              <w:rPr>
                <w:rFonts w:ascii="宋体" w:hAnsi="宋体" w:cs="宋体" w:hint="eastAsia"/>
                <w:color w:val="000000"/>
                <w:kern w:val="0"/>
                <w:sz w:val="20"/>
                <w:szCs w:val="20"/>
              </w:rPr>
              <w:t>C</w:t>
            </w:r>
            <w:r>
              <w:rPr>
                <w:rFonts w:ascii="宋体" w:hAnsi="宋体" w:cs="宋体" w:hint="eastAsia"/>
                <w:color w:val="000000"/>
                <w:kern w:val="0"/>
                <w:sz w:val="20"/>
                <w:szCs w:val="20"/>
              </w:rPr>
              <w:t>类知识产权和标准或科技成果转化</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w:t>
            </w:r>
            <w:r>
              <w:rPr>
                <w:rFonts w:ascii="宋体" w:hAnsi="宋体" w:cs="宋体" w:hint="eastAsia"/>
                <w:color w:val="000000"/>
                <w:kern w:val="0"/>
                <w:sz w:val="20"/>
                <w:szCs w:val="20"/>
              </w:rPr>
              <w:t>5</w:t>
            </w:r>
            <w:r>
              <w:rPr>
                <w:rFonts w:ascii="宋体" w:hAnsi="宋体" w:cs="宋体" w:hint="eastAsia"/>
                <w:color w:val="000000"/>
                <w:kern w:val="0"/>
                <w:sz w:val="20"/>
                <w:szCs w:val="20"/>
              </w:rPr>
              <w:t>）主要参加（排前</w:t>
            </w:r>
            <w:r>
              <w:rPr>
                <w:rFonts w:ascii="宋体" w:hAnsi="宋体" w:cs="宋体" w:hint="eastAsia"/>
                <w:color w:val="000000"/>
                <w:kern w:val="0"/>
                <w:sz w:val="20"/>
                <w:szCs w:val="20"/>
              </w:rPr>
              <w:t>3</w:t>
            </w:r>
            <w:r>
              <w:rPr>
                <w:rFonts w:ascii="宋体" w:hAnsi="宋体" w:cs="宋体" w:hint="eastAsia"/>
                <w:color w:val="000000"/>
                <w:kern w:val="0"/>
                <w:sz w:val="20"/>
                <w:szCs w:val="20"/>
              </w:rPr>
              <w:t>）省级教学研究项目</w:t>
            </w:r>
            <w:r>
              <w:rPr>
                <w:rFonts w:ascii="宋体" w:hAnsi="宋体" w:cs="宋体" w:hint="eastAsia"/>
                <w:color w:val="000000"/>
                <w:kern w:val="0"/>
                <w:sz w:val="20"/>
                <w:szCs w:val="20"/>
              </w:rPr>
              <w:t>1</w:t>
            </w:r>
            <w:r>
              <w:rPr>
                <w:rFonts w:ascii="宋体" w:hAnsi="宋体" w:cs="宋体" w:hint="eastAsia"/>
                <w:color w:val="000000"/>
                <w:kern w:val="0"/>
                <w:sz w:val="20"/>
                <w:szCs w:val="20"/>
              </w:rPr>
              <w:t>项，或主持</w:t>
            </w:r>
            <w:r>
              <w:rPr>
                <w:rFonts w:ascii="宋体" w:hAnsi="宋体" w:cs="宋体" w:hint="eastAsia"/>
                <w:color w:val="000000"/>
                <w:kern w:val="0"/>
                <w:sz w:val="20"/>
                <w:szCs w:val="20"/>
              </w:rPr>
              <w:t>1</w:t>
            </w:r>
            <w:r>
              <w:rPr>
                <w:rFonts w:ascii="宋体" w:hAnsi="宋体" w:cs="宋体" w:hint="eastAsia"/>
                <w:color w:val="000000"/>
                <w:kern w:val="0"/>
                <w:sz w:val="20"/>
                <w:szCs w:val="20"/>
              </w:rPr>
              <w:t>项校级教学研究项目；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）获省级以上科技（教学）成果奖励一等奖（排前</w:t>
            </w:r>
            <w:r>
              <w:rPr>
                <w:rFonts w:ascii="宋体" w:hAnsi="宋体" w:cs="宋体" w:hint="eastAsia"/>
                <w:color w:val="000000"/>
                <w:kern w:val="0"/>
                <w:sz w:val="20"/>
                <w:szCs w:val="20"/>
              </w:rPr>
              <w:t>5</w:t>
            </w:r>
            <w:r>
              <w:rPr>
                <w:rFonts w:ascii="宋体" w:hAnsi="宋体" w:cs="宋体" w:hint="eastAsia"/>
                <w:color w:val="000000"/>
                <w:kern w:val="0"/>
                <w:sz w:val="20"/>
                <w:szCs w:val="20"/>
              </w:rPr>
              <w:t>）、二等奖（排前</w:t>
            </w: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）获省级教学比赛奖励三等奖以上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）作为第一指导教师指导学生竞赛获</w:t>
            </w:r>
            <w:r>
              <w:rPr>
                <w:rFonts w:ascii="宋体" w:hAnsi="宋体" w:cs="宋体" w:hint="eastAsia"/>
                <w:color w:val="000000"/>
                <w:kern w:val="0"/>
                <w:sz w:val="20"/>
                <w:szCs w:val="20"/>
              </w:rPr>
              <w:t>B</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t>1</w:t>
            </w:r>
            <w:r>
              <w:rPr>
                <w:rFonts w:ascii="宋体" w:hAnsi="宋体" w:cs="宋体" w:hint="eastAsia"/>
                <w:color w:val="000000"/>
                <w:kern w:val="0"/>
                <w:sz w:val="20"/>
                <w:szCs w:val="20"/>
              </w:rPr>
              <w:t>项，或全国专业性学科竞赛奖励</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9</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以上荣誉称号（政府部门授予）。</w:t>
            </w:r>
          </w:p>
          <w:p w14:paraId="05AA0FA6" w14:textId="77777777" w:rsidR="004E6CDB" w:rsidRDefault="004E6CDB">
            <w:pPr>
              <w:widowControl/>
              <w:jc w:val="left"/>
              <w:rPr>
                <w:rFonts w:ascii="宋体" w:hAnsi="宋体" w:cs="宋体"/>
                <w:color w:val="000000"/>
                <w:kern w:val="0"/>
                <w:sz w:val="20"/>
                <w:szCs w:val="20"/>
              </w:rPr>
            </w:pPr>
          </w:p>
        </w:tc>
      </w:tr>
      <w:tr w:rsidR="004E6CDB" w14:paraId="33A71328" w14:textId="77777777">
        <w:trPr>
          <w:trHeight w:val="3610"/>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3C9AD410"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七级</w:t>
            </w:r>
          </w:p>
        </w:tc>
        <w:tc>
          <w:tcPr>
            <w:tcW w:w="7797" w:type="dxa"/>
            <w:tcBorders>
              <w:top w:val="nil"/>
              <w:left w:val="nil"/>
              <w:bottom w:val="single" w:sz="4" w:space="0" w:color="auto"/>
              <w:right w:val="single" w:sz="4" w:space="0" w:color="auto"/>
            </w:tcBorders>
            <w:shd w:val="clear" w:color="auto" w:fill="auto"/>
            <w:vAlign w:val="center"/>
          </w:tcPr>
          <w:p w14:paraId="1AC62E4D"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每年至少承担</w:t>
            </w:r>
            <w:r>
              <w:rPr>
                <w:rFonts w:ascii="宋体" w:hAnsi="宋体" w:cs="宋体" w:hint="eastAsia"/>
                <w:color w:val="000000"/>
                <w:kern w:val="0"/>
                <w:sz w:val="20"/>
                <w:szCs w:val="20"/>
              </w:rPr>
              <w:t>2</w:t>
            </w:r>
            <w:r>
              <w:rPr>
                <w:rFonts w:ascii="宋体" w:hAnsi="宋体" w:cs="宋体" w:hint="eastAsia"/>
                <w:color w:val="000000"/>
                <w:kern w:val="0"/>
                <w:sz w:val="20"/>
                <w:szCs w:val="20"/>
              </w:rPr>
              <w:t>门（次）实验课程，并承担实验室管理任务，且聘期内完成以下之二：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类或主要参加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）发表论文</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）出版著作</w:t>
            </w:r>
            <w:r>
              <w:rPr>
                <w:rFonts w:ascii="宋体" w:hAnsi="宋体" w:cs="宋体" w:hint="eastAsia"/>
                <w:color w:val="000000"/>
                <w:kern w:val="0"/>
                <w:sz w:val="20"/>
                <w:szCs w:val="20"/>
              </w:rPr>
              <w:t>1</w:t>
            </w:r>
            <w:r>
              <w:rPr>
                <w:rFonts w:ascii="宋体" w:hAnsi="宋体" w:cs="宋体" w:hint="eastAsia"/>
                <w:color w:val="000000"/>
                <w:kern w:val="0"/>
                <w:sz w:val="20"/>
                <w:szCs w:val="20"/>
              </w:rPr>
              <w:t>部（</w:t>
            </w:r>
            <w:proofErr w:type="gramStart"/>
            <w:r>
              <w:rPr>
                <w:rFonts w:ascii="宋体" w:hAnsi="宋体" w:cs="宋体" w:hint="eastAsia"/>
                <w:color w:val="000000"/>
                <w:kern w:val="0"/>
                <w:sz w:val="20"/>
                <w:szCs w:val="20"/>
              </w:rPr>
              <w:t>含公开</w:t>
            </w:r>
            <w:proofErr w:type="gramEnd"/>
            <w:r>
              <w:rPr>
                <w:rFonts w:ascii="宋体" w:hAnsi="宋体" w:cs="宋体" w:hint="eastAsia"/>
                <w:color w:val="000000"/>
                <w:kern w:val="0"/>
                <w:sz w:val="20"/>
                <w:szCs w:val="20"/>
              </w:rPr>
              <w:t>出版的实验教材和实验指导书）；</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）主持获得</w:t>
            </w:r>
            <w:r>
              <w:rPr>
                <w:rFonts w:ascii="宋体" w:hAnsi="宋体" w:cs="宋体" w:hint="eastAsia"/>
                <w:color w:val="000000"/>
                <w:kern w:val="0"/>
                <w:sz w:val="20"/>
                <w:szCs w:val="20"/>
              </w:rPr>
              <w:t>C</w:t>
            </w:r>
            <w:r>
              <w:rPr>
                <w:rFonts w:ascii="宋体" w:hAnsi="宋体" w:cs="宋体" w:hint="eastAsia"/>
                <w:color w:val="000000"/>
                <w:kern w:val="0"/>
                <w:sz w:val="20"/>
                <w:szCs w:val="20"/>
              </w:rPr>
              <w:t>类知识产权和标准或科技成果转化</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）主要参加（排前</w:t>
            </w:r>
            <w:r>
              <w:rPr>
                <w:rFonts w:ascii="宋体" w:hAnsi="宋体" w:cs="宋体" w:hint="eastAsia"/>
                <w:color w:val="000000"/>
                <w:kern w:val="0"/>
                <w:sz w:val="20"/>
                <w:szCs w:val="20"/>
              </w:rPr>
              <w:t>3</w:t>
            </w:r>
            <w:r>
              <w:rPr>
                <w:rFonts w:ascii="宋体" w:hAnsi="宋体" w:cs="宋体" w:hint="eastAsia"/>
                <w:color w:val="000000"/>
                <w:kern w:val="0"/>
                <w:sz w:val="20"/>
                <w:szCs w:val="20"/>
              </w:rPr>
              <w:t>）省级教学研究项目</w:t>
            </w:r>
            <w:r>
              <w:rPr>
                <w:rFonts w:ascii="宋体" w:hAnsi="宋体" w:cs="宋体" w:hint="eastAsia"/>
                <w:color w:val="000000"/>
                <w:kern w:val="0"/>
                <w:sz w:val="20"/>
                <w:szCs w:val="20"/>
              </w:rPr>
              <w:t>1</w:t>
            </w:r>
            <w:r>
              <w:rPr>
                <w:rFonts w:ascii="宋体" w:hAnsi="宋体" w:cs="宋体" w:hint="eastAsia"/>
                <w:color w:val="000000"/>
                <w:kern w:val="0"/>
                <w:sz w:val="20"/>
                <w:szCs w:val="20"/>
              </w:rPr>
              <w:t>项，或主持</w:t>
            </w:r>
            <w:r>
              <w:rPr>
                <w:rFonts w:ascii="宋体" w:hAnsi="宋体" w:cs="宋体" w:hint="eastAsia"/>
                <w:color w:val="000000"/>
                <w:kern w:val="0"/>
                <w:sz w:val="20"/>
                <w:szCs w:val="20"/>
              </w:rPr>
              <w:t>1</w:t>
            </w:r>
            <w:r>
              <w:rPr>
                <w:rFonts w:ascii="宋体" w:hAnsi="宋体" w:cs="宋体" w:hint="eastAsia"/>
                <w:color w:val="000000"/>
                <w:kern w:val="0"/>
                <w:sz w:val="20"/>
                <w:szCs w:val="20"/>
              </w:rPr>
              <w:t>项校级教学研究项目；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）获省级以上科技（教学）成果奖励一等奖（排前</w:t>
            </w:r>
            <w:r>
              <w:rPr>
                <w:rFonts w:ascii="宋体" w:hAnsi="宋体" w:cs="宋体" w:hint="eastAsia"/>
                <w:color w:val="000000"/>
                <w:kern w:val="0"/>
                <w:sz w:val="20"/>
                <w:szCs w:val="20"/>
              </w:rPr>
              <w:t>5</w:t>
            </w:r>
            <w:r>
              <w:rPr>
                <w:rFonts w:ascii="宋体" w:hAnsi="宋体" w:cs="宋体" w:hint="eastAsia"/>
                <w:color w:val="000000"/>
                <w:kern w:val="0"/>
                <w:sz w:val="20"/>
                <w:szCs w:val="20"/>
              </w:rPr>
              <w:t>）、二等奖（排前</w:t>
            </w: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）获省级教学比赛奖励三等奖以上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）作为第一指导教师指导学生竞赛获</w:t>
            </w:r>
            <w:r>
              <w:rPr>
                <w:rFonts w:ascii="宋体" w:hAnsi="宋体" w:cs="宋体" w:hint="eastAsia"/>
                <w:color w:val="000000"/>
                <w:kern w:val="0"/>
                <w:sz w:val="20"/>
                <w:szCs w:val="20"/>
              </w:rPr>
              <w:t>B</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t>1</w:t>
            </w:r>
            <w:r>
              <w:rPr>
                <w:rFonts w:ascii="宋体" w:hAnsi="宋体" w:cs="宋体" w:hint="eastAsia"/>
                <w:color w:val="000000"/>
                <w:kern w:val="0"/>
                <w:sz w:val="20"/>
                <w:szCs w:val="20"/>
              </w:rPr>
              <w:t>项，或全国专业性学科竞赛奖励</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9</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以上荣誉称号（政府部门授予）。</w:t>
            </w:r>
          </w:p>
          <w:p w14:paraId="3FEAF433" w14:textId="77777777" w:rsidR="004E6CDB" w:rsidRDefault="004E6CDB">
            <w:pPr>
              <w:widowControl/>
              <w:jc w:val="left"/>
              <w:rPr>
                <w:rFonts w:ascii="宋体" w:hAnsi="宋体" w:cs="宋体"/>
                <w:color w:val="000000"/>
                <w:kern w:val="0"/>
                <w:sz w:val="20"/>
                <w:szCs w:val="20"/>
              </w:rPr>
            </w:pPr>
          </w:p>
        </w:tc>
      </w:tr>
      <w:tr w:rsidR="004E6CDB" w14:paraId="13D06789" w14:textId="77777777">
        <w:trPr>
          <w:trHeight w:val="532"/>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2B96BC13"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八级</w:t>
            </w:r>
          </w:p>
        </w:tc>
        <w:tc>
          <w:tcPr>
            <w:tcW w:w="7797" w:type="dxa"/>
            <w:vMerge w:val="restart"/>
            <w:tcBorders>
              <w:top w:val="nil"/>
              <w:left w:val="single" w:sz="4" w:space="0" w:color="auto"/>
              <w:bottom w:val="single" w:sz="4" w:space="0" w:color="auto"/>
              <w:right w:val="single" w:sz="4" w:space="0" w:color="auto"/>
            </w:tcBorders>
            <w:shd w:val="clear" w:color="auto" w:fill="auto"/>
            <w:vAlign w:val="center"/>
          </w:tcPr>
          <w:p w14:paraId="50B9F6E0"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完成以下之一：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）发表论文</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类以</w:t>
            </w:r>
            <w:r>
              <w:rPr>
                <w:rFonts w:ascii="宋体" w:hAnsi="宋体" w:cs="宋体" w:hint="eastAsia"/>
                <w:color w:val="000000"/>
                <w:kern w:val="0"/>
                <w:sz w:val="20"/>
                <w:szCs w:val="20"/>
              </w:rPr>
              <w:t>上科研项目；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项校级质量工程或教改项目；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）获省级以上科技（教学）成果奖</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）获校级教学比赛奖励三等奖以上</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）参编教材或著作</w:t>
            </w:r>
            <w:r>
              <w:rPr>
                <w:rFonts w:ascii="宋体" w:hAnsi="宋体" w:cs="宋体" w:hint="eastAsia"/>
                <w:color w:val="000000"/>
                <w:kern w:val="0"/>
                <w:sz w:val="20"/>
                <w:szCs w:val="20"/>
              </w:rPr>
              <w:t>1</w:t>
            </w:r>
            <w:r>
              <w:rPr>
                <w:rFonts w:ascii="宋体" w:hAnsi="宋体" w:cs="宋体" w:hint="eastAsia"/>
                <w:color w:val="000000"/>
                <w:kern w:val="0"/>
                <w:sz w:val="20"/>
                <w:szCs w:val="20"/>
              </w:rPr>
              <w:t>部；</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）作为第一指导教师指导学生竞赛获</w:t>
            </w:r>
            <w:r>
              <w:rPr>
                <w:rFonts w:ascii="宋体" w:hAnsi="宋体" w:cs="宋体" w:hint="eastAsia"/>
                <w:color w:val="000000"/>
                <w:kern w:val="0"/>
                <w:sz w:val="20"/>
                <w:szCs w:val="20"/>
              </w:rPr>
              <w:t>C</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）主要参加获</w:t>
            </w:r>
            <w:r>
              <w:rPr>
                <w:rFonts w:ascii="宋体" w:hAnsi="宋体" w:cs="宋体" w:hint="eastAsia"/>
                <w:color w:val="000000"/>
                <w:kern w:val="0"/>
                <w:sz w:val="20"/>
                <w:szCs w:val="20"/>
              </w:rPr>
              <w:t>C</w:t>
            </w:r>
            <w:r>
              <w:rPr>
                <w:rFonts w:ascii="宋体" w:hAnsi="宋体" w:cs="宋体" w:hint="eastAsia"/>
                <w:color w:val="000000"/>
                <w:kern w:val="0"/>
                <w:sz w:val="20"/>
                <w:szCs w:val="20"/>
              </w:rPr>
              <w:t>类以上知识产权和标准或科技成果转化等成果</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9</w:t>
            </w:r>
            <w:r>
              <w:rPr>
                <w:rFonts w:ascii="宋体" w:hAnsi="宋体" w:cs="宋体" w:hint="eastAsia"/>
                <w:color w:val="000000"/>
                <w:kern w:val="0"/>
                <w:sz w:val="20"/>
                <w:szCs w:val="20"/>
              </w:rPr>
              <w:t>）获校级以上个人荣誉奖励</w:t>
            </w:r>
            <w:r>
              <w:rPr>
                <w:rFonts w:ascii="宋体" w:hAnsi="宋体" w:cs="宋体" w:hint="eastAsia"/>
                <w:color w:val="000000"/>
                <w:kern w:val="0"/>
                <w:sz w:val="20"/>
                <w:szCs w:val="20"/>
              </w:rPr>
              <w:t>1</w:t>
            </w:r>
            <w:r>
              <w:rPr>
                <w:rFonts w:ascii="宋体" w:hAnsi="宋体" w:cs="宋体" w:hint="eastAsia"/>
                <w:color w:val="000000"/>
                <w:kern w:val="0"/>
                <w:sz w:val="20"/>
                <w:szCs w:val="20"/>
              </w:rPr>
              <w:t>次；</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）获得年度考核优秀</w:t>
            </w:r>
            <w:r>
              <w:rPr>
                <w:rFonts w:ascii="宋体" w:hAnsi="宋体" w:cs="宋体" w:hint="eastAsia"/>
                <w:color w:val="000000"/>
                <w:kern w:val="0"/>
                <w:sz w:val="20"/>
                <w:szCs w:val="20"/>
              </w:rPr>
              <w:t>1</w:t>
            </w:r>
            <w:r>
              <w:rPr>
                <w:rFonts w:ascii="宋体" w:hAnsi="宋体" w:cs="宋体" w:hint="eastAsia"/>
                <w:color w:val="000000"/>
                <w:kern w:val="0"/>
                <w:sz w:val="20"/>
                <w:szCs w:val="20"/>
              </w:rPr>
              <w:t>次。</w:t>
            </w:r>
          </w:p>
          <w:p w14:paraId="0940BE47" w14:textId="77777777" w:rsidR="004E6CDB" w:rsidRDefault="004E6CDB">
            <w:pPr>
              <w:widowControl/>
              <w:jc w:val="left"/>
              <w:rPr>
                <w:rFonts w:ascii="宋体" w:hAnsi="宋体" w:cs="宋体"/>
                <w:color w:val="000000"/>
                <w:kern w:val="0"/>
                <w:sz w:val="20"/>
                <w:szCs w:val="20"/>
              </w:rPr>
            </w:pPr>
          </w:p>
        </w:tc>
      </w:tr>
      <w:tr w:rsidR="004E6CDB" w14:paraId="61D2E1BA" w14:textId="77777777">
        <w:trPr>
          <w:trHeight w:val="566"/>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3D20C005"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九级</w:t>
            </w:r>
          </w:p>
        </w:tc>
        <w:tc>
          <w:tcPr>
            <w:tcW w:w="7797" w:type="dxa"/>
            <w:vMerge/>
            <w:tcBorders>
              <w:top w:val="nil"/>
              <w:left w:val="single" w:sz="4" w:space="0" w:color="auto"/>
              <w:bottom w:val="single" w:sz="4" w:space="0" w:color="auto"/>
              <w:right w:val="single" w:sz="4" w:space="0" w:color="auto"/>
            </w:tcBorders>
            <w:vAlign w:val="center"/>
          </w:tcPr>
          <w:p w14:paraId="2C736412" w14:textId="77777777" w:rsidR="004E6CDB" w:rsidRDefault="004E6CDB">
            <w:pPr>
              <w:widowControl/>
              <w:jc w:val="left"/>
              <w:rPr>
                <w:rFonts w:ascii="宋体" w:hAnsi="宋体" w:cs="宋体"/>
                <w:color w:val="000000"/>
                <w:kern w:val="0"/>
                <w:sz w:val="20"/>
                <w:szCs w:val="20"/>
              </w:rPr>
            </w:pPr>
          </w:p>
        </w:tc>
      </w:tr>
      <w:tr w:rsidR="004E6CDB" w14:paraId="35E80938" w14:textId="77777777">
        <w:trPr>
          <w:trHeight w:val="2827"/>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22A7894" w14:textId="77777777" w:rsidR="004E6CDB" w:rsidRDefault="00454F2B">
            <w:pPr>
              <w:widowControl/>
              <w:jc w:val="center"/>
              <w:rPr>
                <w:rFonts w:ascii="宋体" w:hAnsi="宋体" w:cs="宋体"/>
                <w:b/>
                <w:bCs/>
                <w:color w:val="000000"/>
                <w:kern w:val="0"/>
                <w:sz w:val="24"/>
              </w:rPr>
            </w:pPr>
            <w:r>
              <w:rPr>
                <w:rFonts w:ascii="宋体" w:hAnsi="宋体" w:cs="宋体" w:hint="eastAsia"/>
                <w:b/>
                <w:bCs/>
                <w:color w:val="000000"/>
                <w:kern w:val="0"/>
                <w:sz w:val="24"/>
              </w:rPr>
              <w:t>十级</w:t>
            </w:r>
          </w:p>
        </w:tc>
        <w:tc>
          <w:tcPr>
            <w:tcW w:w="7797" w:type="dxa"/>
            <w:vMerge/>
            <w:tcBorders>
              <w:top w:val="nil"/>
              <w:left w:val="single" w:sz="4" w:space="0" w:color="auto"/>
              <w:bottom w:val="single" w:sz="4" w:space="0" w:color="auto"/>
              <w:right w:val="single" w:sz="4" w:space="0" w:color="auto"/>
            </w:tcBorders>
            <w:vAlign w:val="center"/>
          </w:tcPr>
          <w:p w14:paraId="6260C810" w14:textId="77777777" w:rsidR="004E6CDB" w:rsidRDefault="004E6CDB">
            <w:pPr>
              <w:widowControl/>
              <w:jc w:val="left"/>
              <w:rPr>
                <w:rFonts w:ascii="宋体" w:hAnsi="宋体" w:cs="宋体"/>
                <w:color w:val="000000"/>
                <w:kern w:val="0"/>
                <w:sz w:val="20"/>
                <w:szCs w:val="20"/>
              </w:rPr>
            </w:pPr>
          </w:p>
        </w:tc>
      </w:tr>
    </w:tbl>
    <w:p w14:paraId="21B68967" w14:textId="77777777" w:rsidR="004E6CDB" w:rsidRDefault="004E6CDB">
      <w:pPr>
        <w:spacing w:line="520" w:lineRule="exact"/>
        <w:rPr>
          <w:rFonts w:ascii="仿宋_GB2312" w:eastAsia="仿宋_GB2312"/>
          <w:sz w:val="32"/>
          <w:szCs w:val="32"/>
        </w:rPr>
      </w:pPr>
    </w:p>
    <w:p w14:paraId="72C20902" w14:textId="77777777" w:rsidR="004E6CDB" w:rsidRDefault="004E6CDB">
      <w:pPr>
        <w:widowControl/>
        <w:jc w:val="left"/>
        <w:rPr>
          <w:rFonts w:ascii="仿宋_GB2312" w:eastAsia="仿宋_GB2312"/>
          <w:b/>
          <w:kern w:val="0"/>
          <w:sz w:val="32"/>
          <w:szCs w:val="32"/>
        </w:rPr>
      </w:pPr>
    </w:p>
    <w:p w14:paraId="18E094B4" w14:textId="77777777" w:rsidR="004E6CDB" w:rsidRDefault="004E6CDB">
      <w:pPr>
        <w:widowControl/>
        <w:jc w:val="left"/>
        <w:rPr>
          <w:rFonts w:ascii="仿宋_GB2312" w:eastAsia="仿宋_GB2312"/>
          <w:b/>
          <w:kern w:val="0"/>
          <w:sz w:val="32"/>
          <w:szCs w:val="32"/>
        </w:rPr>
      </w:pPr>
    </w:p>
    <w:p w14:paraId="7AB58458" w14:textId="77777777" w:rsidR="004E6CDB" w:rsidRDefault="004E6CDB">
      <w:pPr>
        <w:widowControl/>
        <w:jc w:val="left"/>
        <w:rPr>
          <w:rFonts w:ascii="仿宋_GB2312" w:eastAsia="仿宋_GB2312"/>
          <w:b/>
          <w:kern w:val="0"/>
          <w:sz w:val="32"/>
          <w:szCs w:val="32"/>
        </w:rPr>
        <w:sectPr w:rsidR="004E6CDB">
          <w:pgSz w:w="11907" w:h="16840"/>
          <w:pgMar w:top="2098" w:right="1418" w:bottom="1418" w:left="1644" w:header="851" w:footer="850" w:gutter="0"/>
          <w:pgNumType w:fmt="numberInDash"/>
          <w:cols w:space="720"/>
          <w:docGrid w:type="lines" w:linePitch="312"/>
        </w:sectPr>
      </w:pPr>
    </w:p>
    <w:p w14:paraId="20A324B3" w14:textId="77777777" w:rsidR="004E6CDB" w:rsidRDefault="00454F2B">
      <w:pPr>
        <w:spacing w:line="520" w:lineRule="exact"/>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hint="eastAsia"/>
          <w:b/>
          <w:sz w:val="32"/>
          <w:szCs w:val="32"/>
        </w:rPr>
        <w:t xml:space="preserve">2           </w:t>
      </w:r>
      <w:r>
        <w:rPr>
          <w:rFonts w:ascii="仿宋_GB2312" w:eastAsia="仿宋_GB2312"/>
          <w:b/>
          <w:sz w:val="32"/>
          <w:szCs w:val="32"/>
        </w:rPr>
        <w:t xml:space="preserve"> </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b/>
          <w:sz w:val="32"/>
          <w:szCs w:val="32"/>
        </w:rPr>
        <w:t>其他专业技术岗位评选条件</w:t>
      </w:r>
    </w:p>
    <w:p w14:paraId="2DC39CE7"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【说明】</w:t>
      </w:r>
    </w:p>
    <w:p w14:paraId="44671466"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涉及教学工作、科研项目、学术论文、著作、学生学科竞赛等方面的概念解释、级别分类、有效性认定等，如本办法无明确要求，按照聘期内学校职称评审办法、学术论文评价方案、学术业绩评价体系、学生竞赛奖励办法等文件界定。</w:t>
      </w:r>
    </w:p>
    <w:p w14:paraId="418655A9"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）主要参加项目和其他成果，</w:t>
      </w:r>
      <w:r>
        <w:rPr>
          <w:rFonts w:ascii="仿宋_GB2312" w:eastAsia="仿宋_GB2312" w:hint="eastAsia"/>
          <w:sz w:val="32"/>
          <w:szCs w:val="32"/>
        </w:rPr>
        <w:t>T</w:t>
      </w:r>
      <w:r>
        <w:rPr>
          <w:rFonts w:ascii="仿宋_GB2312" w:eastAsia="仿宋_GB2312" w:hint="eastAsia"/>
          <w:sz w:val="32"/>
          <w:szCs w:val="32"/>
        </w:rPr>
        <w:t>类指排名前</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类指排名前</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类及</w:t>
      </w:r>
      <w:proofErr w:type="gramStart"/>
      <w:r>
        <w:rPr>
          <w:rFonts w:ascii="仿宋_GB2312" w:eastAsia="仿宋_GB2312" w:hint="eastAsia"/>
          <w:sz w:val="32"/>
          <w:szCs w:val="32"/>
        </w:rPr>
        <w:t>以下指</w:t>
      </w:r>
      <w:proofErr w:type="gramEnd"/>
      <w:r>
        <w:rPr>
          <w:rFonts w:ascii="仿宋_GB2312" w:eastAsia="仿宋_GB2312" w:hint="eastAsia"/>
          <w:sz w:val="32"/>
          <w:szCs w:val="32"/>
        </w:rPr>
        <w:t>排名前</w:t>
      </w:r>
      <w:r>
        <w:rPr>
          <w:rFonts w:ascii="仿宋_GB2312" w:eastAsia="仿宋_GB2312" w:hint="eastAsia"/>
          <w:sz w:val="32"/>
          <w:szCs w:val="32"/>
        </w:rPr>
        <w:t>2</w:t>
      </w:r>
      <w:r>
        <w:rPr>
          <w:rFonts w:ascii="仿宋_GB2312" w:eastAsia="仿宋_GB2312" w:hint="eastAsia"/>
          <w:sz w:val="32"/>
          <w:szCs w:val="32"/>
        </w:rPr>
        <w:t>；主要参加项目和其他成果未明确分类的或无排名要求的，国家级一般指排名前</w:t>
      </w:r>
      <w:r>
        <w:rPr>
          <w:rFonts w:ascii="仿宋_GB2312" w:eastAsia="仿宋_GB2312" w:hint="eastAsia"/>
          <w:sz w:val="32"/>
          <w:szCs w:val="32"/>
        </w:rPr>
        <w:t>5</w:t>
      </w:r>
      <w:r>
        <w:rPr>
          <w:rFonts w:ascii="仿宋_GB2312" w:eastAsia="仿宋_GB2312" w:hint="eastAsia"/>
          <w:sz w:val="32"/>
          <w:szCs w:val="32"/>
        </w:rPr>
        <w:t>，省部级排名前</w:t>
      </w:r>
      <w:r>
        <w:rPr>
          <w:rFonts w:ascii="仿宋_GB2312" w:eastAsia="仿宋_GB2312" w:hint="eastAsia"/>
          <w:sz w:val="32"/>
          <w:szCs w:val="32"/>
        </w:rPr>
        <w:t>3</w:t>
      </w:r>
      <w:r>
        <w:rPr>
          <w:rFonts w:ascii="仿宋_GB2312" w:eastAsia="仿宋_GB2312" w:hint="eastAsia"/>
          <w:sz w:val="32"/>
          <w:szCs w:val="32"/>
        </w:rPr>
        <w:t>，厅级及以下排名前</w:t>
      </w:r>
      <w:r>
        <w:rPr>
          <w:rFonts w:ascii="仿宋_GB2312" w:eastAsia="仿宋_GB2312" w:hint="eastAsia"/>
          <w:sz w:val="32"/>
          <w:szCs w:val="32"/>
        </w:rPr>
        <w:t>2</w:t>
      </w:r>
      <w:r>
        <w:rPr>
          <w:rFonts w:ascii="仿宋_GB2312" w:eastAsia="仿宋_GB2312" w:hint="eastAsia"/>
          <w:sz w:val="32"/>
          <w:szCs w:val="32"/>
        </w:rPr>
        <w:t>；主持或参与的科研项目、出版著作教材要与本专业相关；完成学术著作指个人独</w:t>
      </w:r>
      <w:r>
        <w:rPr>
          <w:rFonts w:ascii="仿宋_GB2312" w:eastAsia="仿宋_GB2312" w:hint="eastAsia"/>
          <w:sz w:val="32"/>
          <w:szCs w:val="32"/>
        </w:rPr>
        <w:t>著或第一主编；论文包括学术论文和教改论文，论文、项目、成果等业绩材料必须与本人从事专业或岗位工作相一致，署名第一单位必须是本人所在工作单位方为有效；教学（比赛）奖励获奖者指获得该奖项的主讲教师。</w:t>
      </w:r>
    </w:p>
    <w:p w14:paraId="59910E9B" w14:textId="77777777" w:rsidR="004E6CDB" w:rsidRDefault="00454F2B">
      <w:pPr>
        <w:spacing w:line="52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）未注明“符合下列条件之一”的，则涵盖所有列出的内容。</w:t>
      </w:r>
    </w:p>
    <w:tbl>
      <w:tblPr>
        <w:tblW w:w="14611" w:type="dxa"/>
        <w:tblInd w:w="108" w:type="dxa"/>
        <w:tblLook w:val="04A0" w:firstRow="1" w:lastRow="0" w:firstColumn="1" w:lastColumn="0" w:noHBand="0" w:noVBand="1"/>
      </w:tblPr>
      <w:tblGrid>
        <w:gridCol w:w="721"/>
        <w:gridCol w:w="4219"/>
        <w:gridCol w:w="3215"/>
        <w:gridCol w:w="2935"/>
        <w:gridCol w:w="3521"/>
      </w:tblGrid>
      <w:tr w:rsidR="004E6CDB" w14:paraId="325F1770" w14:textId="77777777">
        <w:trPr>
          <w:trHeight w:val="463"/>
        </w:trPr>
        <w:tc>
          <w:tcPr>
            <w:tcW w:w="146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CEA44D3"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岗位评选基本条件</w:t>
            </w:r>
          </w:p>
        </w:tc>
      </w:tr>
      <w:tr w:rsidR="004E6CDB" w14:paraId="431F4687" w14:textId="77777777">
        <w:trPr>
          <w:trHeight w:val="898"/>
        </w:trPr>
        <w:tc>
          <w:tcPr>
            <w:tcW w:w="1461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512F3CA" w14:textId="77777777" w:rsidR="004E6CDB" w:rsidRDefault="00454F2B">
            <w:pPr>
              <w:widowControl/>
              <w:jc w:val="left"/>
              <w:rPr>
                <w:rFonts w:ascii="宋体" w:hAnsi="宋体" w:cs="宋体"/>
                <w:color w:val="000000"/>
                <w:kern w:val="0"/>
                <w:szCs w:val="21"/>
              </w:rPr>
            </w:pPr>
            <w:r>
              <w:rPr>
                <w:rFonts w:ascii="宋体" w:hAnsi="宋体" w:cs="宋体" w:hint="eastAsia"/>
                <w:color w:val="000000"/>
                <w:kern w:val="0"/>
                <w:szCs w:val="21"/>
              </w:rPr>
              <w:t>遵守国家宪法和法律以及学校的规章制度，有良好的职业道德，爱岗敬业，服务育人，为人师表；具有应聘岗位工作所必须的专业知识和专业技能；积极承担组织安排的各项工作任务；聘期考核合格；凡国家实行职称任职资格考试和国家有执业资格考试要求的专业技术</w:t>
            </w:r>
            <w:r>
              <w:rPr>
                <w:rFonts w:ascii="宋体" w:hAnsi="宋体" w:cs="宋体" w:hint="eastAsia"/>
                <w:color w:val="000000"/>
                <w:kern w:val="0"/>
                <w:szCs w:val="21"/>
              </w:rPr>
              <w:t>岗位，需通过国家组织的资格考试并取得任职资格。</w:t>
            </w:r>
            <w:r>
              <w:rPr>
                <w:rFonts w:ascii="宋体" w:hAnsi="宋体" w:cs="宋体" w:hint="eastAsia"/>
                <w:color w:val="000000"/>
                <w:kern w:val="0"/>
                <w:szCs w:val="21"/>
              </w:rPr>
              <w:br/>
            </w:r>
            <w:r>
              <w:rPr>
                <w:rFonts w:ascii="宋体" w:hAnsi="宋体" w:cs="宋体" w:hint="eastAsia"/>
                <w:color w:val="000000"/>
                <w:kern w:val="0"/>
                <w:szCs w:val="21"/>
              </w:rPr>
              <w:t>岗位评选资格条件：申报其他专业技术岗位晋级者，须在本级别工作岗位上工作</w:t>
            </w:r>
            <w:r>
              <w:rPr>
                <w:rFonts w:ascii="宋体" w:hAnsi="宋体" w:cs="宋体" w:hint="eastAsia"/>
                <w:color w:val="000000"/>
                <w:kern w:val="0"/>
                <w:szCs w:val="21"/>
              </w:rPr>
              <w:t>4</w:t>
            </w:r>
            <w:r>
              <w:rPr>
                <w:rFonts w:ascii="宋体" w:hAnsi="宋体" w:cs="宋体" w:hint="eastAsia"/>
                <w:color w:val="000000"/>
                <w:kern w:val="0"/>
                <w:szCs w:val="21"/>
              </w:rPr>
              <w:t>年以上。</w:t>
            </w:r>
          </w:p>
        </w:tc>
      </w:tr>
      <w:tr w:rsidR="004E6CDB" w14:paraId="27893CF2" w14:textId="77777777">
        <w:trPr>
          <w:trHeight w:val="463"/>
        </w:trPr>
        <w:tc>
          <w:tcPr>
            <w:tcW w:w="721" w:type="dxa"/>
            <w:vMerge w:val="restart"/>
            <w:tcBorders>
              <w:top w:val="nil"/>
              <w:left w:val="single" w:sz="4" w:space="0" w:color="auto"/>
              <w:bottom w:val="single" w:sz="4" w:space="0" w:color="000000"/>
              <w:right w:val="single" w:sz="4" w:space="0" w:color="auto"/>
            </w:tcBorders>
            <w:shd w:val="clear" w:color="auto" w:fill="auto"/>
            <w:vAlign w:val="center"/>
          </w:tcPr>
          <w:p w14:paraId="21E18116"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岗位</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等级</w:t>
            </w:r>
          </w:p>
        </w:tc>
        <w:tc>
          <w:tcPr>
            <w:tcW w:w="13890" w:type="dxa"/>
            <w:gridSpan w:val="4"/>
            <w:tcBorders>
              <w:top w:val="single" w:sz="4" w:space="0" w:color="auto"/>
              <w:left w:val="nil"/>
              <w:bottom w:val="single" w:sz="4" w:space="0" w:color="auto"/>
              <w:right w:val="single" w:sz="4" w:space="0" w:color="auto"/>
            </w:tcBorders>
            <w:shd w:val="clear" w:color="auto" w:fill="auto"/>
            <w:noWrap/>
            <w:vAlign w:val="center"/>
          </w:tcPr>
          <w:p w14:paraId="6321ECE0"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岗位评选业绩条件</w:t>
            </w:r>
          </w:p>
        </w:tc>
      </w:tr>
      <w:tr w:rsidR="004E6CDB" w14:paraId="19293969" w14:textId="77777777">
        <w:trPr>
          <w:trHeight w:val="427"/>
        </w:trPr>
        <w:tc>
          <w:tcPr>
            <w:tcW w:w="721" w:type="dxa"/>
            <w:vMerge/>
            <w:tcBorders>
              <w:top w:val="nil"/>
              <w:left w:val="single" w:sz="4" w:space="0" w:color="auto"/>
              <w:bottom w:val="single" w:sz="4" w:space="0" w:color="000000"/>
              <w:right w:val="single" w:sz="4" w:space="0" w:color="auto"/>
            </w:tcBorders>
            <w:vAlign w:val="center"/>
          </w:tcPr>
          <w:p w14:paraId="56F3D526" w14:textId="77777777" w:rsidR="004E6CDB" w:rsidRDefault="004E6CDB">
            <w:pPr>
              <w:widowControl/>
              <w:jc w:val="left"/>
              <w:rPr>
                <w:rFonts w:ascii="宋体" w:hAnsi="宋体" w:cs="宋体"/>
                <w:b/>
                <w:bCs/>
                <w:color w:val="000000"/>
                <w:kern w:val="0"/>
                <w:sz w:val="22"/>
                <w:szCs w:val="22"/>
              </w:rPr>
            </w:pPr>
          </w:p>
        </w:tc>
        <w:tc>
          <w:tcPr>
            <w:tcW w:w="4219" w:type="dxa"/>
            <w:tcBorders>
              <w:top w:val="nil"/>
              <w:left w:val="nil"/>
              <w:bottom w:val="single" w:sz="4" w:space="0" w:color="auto"/>
              <w:right w:val="single" w:sz="4" w:space="0" w:color="auto"/>
            </w:tcBorders>
            <w:shd w:val="clear" w:color="auto" w:fill="auto"/>
            <w:noWrap/>
            <w:vAlign w:val="center"/>
          </w:tcPr>
          <w:p w14:paraId="6344E659"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奖励</w:t>
            </w:r>
          </w:p>
        </w:tc>
        <w:tc>
          <w:tcPr>
            <w:tcW w:w="3215" w:type="dxa"/>
            <w:tcBorders>
              <w:top w:val="nil"/>
              <w:left w:val="nil"/>
              <w:bottom w:val="single" w:sz="4" w:space="0" w:color="auto"/>
              <w:right w:val="single" w:sz="4" w:space="0" w:color="auto"/>
            </w:tcBorders>
            <w:shd w:val="clear" w:color="auto" w:fill="auto"/>
            <w:noWrap/>
            <w:vAlign w:val="center"/>
          </w:tcPr>
          <w:p w14:paraId="6545D27A"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w:t>
            </w:r>
          </w:p>
        </w:tc>
        <w:tc>
          <w:tcPr>
            <w:tcW w:w="2935" w:type="dxa"/>
            <w:tcBorders>
              <w:top w:val="nil"/>
              <w:left w:val="nil"/>
              <w:bottom w:val="single" w:sz="4" w:space="0" w:color="auto"/>
              <w:right w:val="single" w:sz="4" w:space="0" w:color="auto"/>
            </w:tcBorders>
            <w:shd w:val="clear" w:color="auto" w:fill="auto"/>
            <w:noWrap/>
            <w:vAlign w:val="center"/>
          </w:tcPr>
          <w:p w14:paraId="42A86C9C"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论文（著作）</w:t>
            </w:r>
          </w:p>
        </w:tc>
        <w:tc>
          <w:tcPr>
            <w:tcW w:w="3521" w:type="dxa"/>
            <w:tcBorders>
              <w:top w:val="nil"/>
              <w:left w:val="nil"/>
              <w:bottom w:val="single" w:sz="4" w:space="0" w:color="auto"/>
              <w:right w:val="single" w:sz="4" w:space="0" w:color="auto"/>
            </w:tcBorders>
            <w:shd w:val="clear" w:color="auto" w:fill="auto"/>
            <w:noWrap/>
            <w:vAlign w:val="center"/>
          </w:tcPr>
          <w:p w14:paraId="525B71CA" w14:textId="77777777" w:rsidR="004E6CDB" w:rsidRDefault="00454F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其他成果</w:t>
            </w:r>
          </w:p>
        </w:tc>
      </w:tr>
      <w:tr w:rsidR="004E6CDB" w14:paraId="37A89A2B" w14:textId="77777777">
        <w:trPr>
          <w:trHeight w:val="2594"/>
        </w:trPr>
        <w:tc>
          <w:tcPr>
            <w:tcW w:w="721" w:type="dxa"/>
            <w:tcBorders>
              <w:top w:val="nil"/>
              <w:left w:val="single" w:sz="4" w:space="0" w:color="auto"/>
              <w:bottom w:val="single" w:sz="4" w:space="0" w:color="auto"/>
              <w:right w:val="single" w:sz="4" w:space="0" w:color="auto"/>
            </w:tcBorders>
            <w:shd w:val="clear" w:color="auto" w:fill="auto"/>
            <w:vAlign w:val="center"/>
          </w:tcPr>
          <w:p w14:paraId="5D8C419E" w14:textId="77777777" w:rsidR="004E6CDB" w:rsidRDefault="00454F2B">
            <w:pPr>
              <w:widowControl/>
              <w:jc w:val="center"/>
              <w:rPr>
                <w:rFonts w:ascii="宋体" w:hAnsi="宋体" w:cs="宋体"/>
                <w:color w:val="000000"/>
                <w:kern w:val="0"/>
                <w:sz w:val="22"/>
                <w:szCs w:val="22"/>
              </w:rPr>
            </w:pPr>
            <w:r>
              <w:rPr>
                <w:rFonts w:ascii="宋体" w:hAnsi="宋体" w:cs="宋体" w:hint="eastAsia"/>
                <w:b/>
                <w:bCs/>
                <w:color w:val="000000"/>
                <w:kern w:val="0"/>
                <w:sz w:val="24"/>
              </w:rPr>
              <w:t>五级</w:t>
            </w:r>
          </w:p>
        </w:tc>
        <w:tc>
          <w:tcPr>
            <w:tcW w:w="4219" w:type="dxa"/>
            <w:tcBorders>
              <w:top w:val="nil"/>
              <w:left w:val="nil"/>
              <w:bottom w:val="single" w:sz="4" w:space="0" w:color="auto"/>
              <w:right w:val="single" w:sz="4" w:space="0" w:color="auto"/>
            </w:tcBorders>
            <w:shd w:val="clear" w:color="auto" w:fill="auto"/>
            <w:vAlign w:val="center"/>
          </w:tcPr>
          <w:p w14:paraId="68BE2762"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）获国家科学技术奖、教学成果奖；</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）获省部级科技成果、教学成果奖的一等奖（排名前</w:t>
            </w:r>
            <w:r>
              <w:rPr>
                <w:rFonts w:ascii="宋体" w:hAnsi="宋体" w:cs="宋体" w:hint="eastAsia"/>
                <w:color w:val="000000"/>
                <w:kern w:val="0"/>
                <w:sz w:val="20"/>
                <w:szCs w:val="20"/>
              </w:rPr>
              <w:t>5</w:t>
            </w:r>
            <w:r>
              <w:rPr>
                <w:rFonts w:ascii="宋体" w:hAnsi="宋体" w:cs="宋体" w:hint="eastAsia"/>
                <w:color w:val="000000"/>
                <w:kern w:val="0"/>
                <w:sz w:val="20"/>
                <w:szCs w:val="20"/>
              </w:rPr>
              <w:t>）或二等奖（排名前</w:t>
            </w: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）获得省部级以上荣誉称号；</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次年度考核优秀；</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）作为第一指导教师指导学生参加学科、专业竞赛并获得省部级或</w:t>
            </w:r>
            <w:r>
              <w:rPr>
                <w:rFonts w:ascii="宋体" w:hAnsi="宋体" w:cs="宋体" w:hint="eastAsia"/>
                <w:color w:val="000000"/>
                <w:kern w:val="0"/>
                <w:sz w:val="20"/>
                <w:szCs w:val="20"/>
              </w:rPr>
              <w:t>B</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）参加同行公认的专业比赛并获得省部级以上奖励（国家级排名前</w:t>
            </w:r>
            <w:r>
              <w:rPr>
                <w:rFonts w:ascii="宋体" w:hAnsi="宋体" w:cs="宋体" w:hint="eastAsia"/>
                <w:color w:val="000000"/>
                <w:kern w:val="0"/>
                <w:sz w:val="20"/>
                <w:szCs w:val="20"/>
              </w:rPr>
              <w:t>3</w:t>
            </w:r>
            <w:r>
              <w:rPr>
                <w:rFonts w:ascii="宋体" w:hAnsi="宋体" w:cs="宋体" w:hint="eastAsia"/>
                <w:color w:val="000000"/>
                <w:kern w:val="0"/>
                <w:sz w:val="20"/>
                <w:szCs w:val="20"/>
              </w:rPr>
              <w:t>，省部级排名前</w:t>
            </w:r>
            <w:r>
              <w:rPr>
                <w:rFonts w:ascii="宋体" w:hAnsi="宋体" w:cs="宋体" w:hint="eastAsia"/>
                <w:color w:val="000000"/>
                <w:kern w:val="0"/>
                <w:sz w:val="20"/>
                <w:szCs w:val="20"/>
              </w:rPr>
              <w:t>1</w:t>
            </w:r>
            <w:r>
              <w:rPr>
                <w:rFonts w:ascii="宋体" w:hAnsi="宋体" w:cs="宋体" w:hint="eastAsia"/>
                <w:color w:val="000000"/>
                <w:kern w:val="0"/>
                <w:sz w:val="20"/>
                <w:szCs w:val="20"/>
              </w:rPr>
              <w:t>）。</w:t>
            </w:r>
          </w:p>
        </w:tc>
        <w:tc>
          <w:tcPr>
            <w:tcW w:w="3215" w:type="dxa"/>
            <w:tcBorders>
              <w:top w:val="nil"/>
              <w:left w:val="nil"/>
              <w:bottom w:val="single" w:sz="4" w:space="0" w:color="auto"/>
              <w:right w:val="single" w:sz="4" w:space="0" w:color="auto"/>
            </w:tcBorders>
            <w:shd w:val="clear" w:color="auto" w:fill="auto"/>
            <w:vAlign w:val="center"/>
          </w:tcPr>
          <w:p w14:paraId="61F9C466"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自然科学类，主持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类或</w:t>
            </w:r>
            <w:r>
              <w:rPr>
                <w:rFonts w:ascii="宋体" w:hAnsi="宋体" w:cs="宋体" w:hint="eastAsia"/>
                <w:color w:val="000000"/>
                <w:kern w:val="0"/>
                <w:sz w:val="20"/>
                <w:szCs w:val="20"/>
              </w:rPr>
              <w:t>2</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类以上科研（或教学研究）项目；</w:t>
            </w:r>
            <w:r>
              <w:rPr>
                <w:rFonts w:ascii="宋体" w:hAnsi="宋体" w:cs="宋体" w:hint="eastAsia"/>
                <w:color w:val="000000"/>
                <w:kern w:val="0"/>
                <w:sz w:val="20"/>
                <w:szCs w:val="20"/>
              </w:rPr>
              <w:t xml:space="preserve"> </w:t>
            </w:r>
          </w:p>
        </w:tc>
        <w:tc>
          <w:tcPr>
            <w:tcW w:w="2935" w:type="dxa"/>
            <w:tcBorders>
              <w:top w:val="nil"/>
              <w:left w:val="nil"/>
              <w:bottom w:val="single" w:sz="4" w:space="0" w:color="auto"/>
              <w:right w:val="single" w:sz="4" w:space="0" w:color="auto"/>
            </w:tcBorders>
            <w:shd w:val="clear" w:color="auto" w:fill="auto"/>
            <w:vAlign w:val="center"/>
          </w:tcPr>
          <w:p w14:paraId="45F0692D"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3</w:t>
            </w:r>
            <w:r>
              <w:rPr>
                <w:rFonts w:ascii="宋体" w:hAnsi="宋体" w:cs="宋体" w:hint="eastAsia"/>
                <w:color w:val="000000"/>
                <w:kern w:val="0"/>
                <w:sz w:val="20"/>
                <w:szCs w:val="20"/>
              </w:rPr>
              <w:t>篇以上；</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B</w:t>
            </w:r>
            <w:r>
              <w:rPr>
                <w:rFonts w:ascii="宋体" w:hAnsi="宋体" w:cs="宋体" w:hint="eastAsia"/>
                <w:color w:val="000000"/>
                <w:kern w:val="0"/>
                <w:sz w:val="20"/>
                <w:szCs w:val="20"/>
              </w:rPr>
              <w:t>类论文</w:t>
            </w:r>
            <w:r>
              <w:rPr>
                <w:rFonts w:ascii="宋体" w:hAnsi="宋体" w:cs="宋体" w:hint="eastAsia"/>
                <w:color w:val="000000"/>
                <w:kern w:val="0"/>
                <w:sz w:val="20"/>
                <w:szCs w:val="20"/>
              </w:rPr>
              <w:t>1</w:t>
            </w:r>
            <w:r>
              <w:rPr>
                <w:rFonts w:ascii="宋体" w:hAnsi="宋体" w:cs="宋体" w:hint="eastAsia"/>
                <w:color w:val="000000"/>
                <w:kern w:val="0"/>
                <w:sz w:val="20"/>
                <w:szCs w:val="20"/>
              </w:rPr>
              <w:t>篇以上；</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）参编教育部普通高等教育国家级规划教材；</w:t>
            </w: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）出版专著</w:t>
            </w:r>
            <w:r>
              <w:rPr>
                <w:rFonts w:ascii="宋体" w:hAnsi="宋体" w:cs="宋体" w:hint="eastAsia"/>
                <w:color w:val="000000"/>
                <w:kern w:val="0"/>
                <w:sz w:val="20"/>
                <w:szCs w:val="20"/>
              </w:rPr>
              <w:t>1</w:t>
            </w:r>
            <w:r>
              <w:rPr>
                <w:rFonts w:ascii="宋体" w:hAnsi="宋体" w:cs="宋体" w:hint="eastAsia"/>
                <w:color w:val="000000"/>
                <w:kern w:val="0"/>
                <w:sz w:val="20"/>
                <w:szCs w:val="20"/>
              </w:rPr>
              <w:t>部以上（</w:t>
            </w:r>
            <w:r>
              <w:rPr>
                <w:rFonts w:ascii="宋体" w:hAnsi="宋体" w:cs="宋体" w:hint="eastAsia"/>
                <w:color w:val="000000"/>
                <w:kern w:val="0"/>
                <w:sz w:val="20"/>
                <w:szCs w:val="20"/>
              </w:rPr>
              <w:t>20</w:t>
            </w:r>
            <w:r>
              <w:rPr>
                <w:rFonts w:ascii="宋体" w:hAnsi="宋体" w:cs="宋体" w:hint="eastAsia"/>
                <w:color w:val="000000"/>
                <w:kern w:val="0"/>
                <w:sz w:val="20"/>
                <w:szCs w:val="20"/>
              </w:rPr>
              <w:t>万字以上）。</w:t>
            </w:r>
            <w:r>
              <w:rPr>
                <w:rFonts w:ascii="宋体" w:hAnsi="宋体" w:cs="宋体" w:hint="eastAsia"/>
                <w:color w:val="000000"/>
                <w:kern w:val="0"/>
                <w:sz w:val="20"/>
                <w:szCs w:val="20"/>
              </w:rPr>
              <w:t xml:space="preserve">  </w:t>
            </w:r>
          </w:p>
        </w:tc>
        <w:tc>
          <w:tcPr>
            <w:tcW w:w="3521" w:type="dxa"/>
            <w:tcBorders>
              <w:top w:val="nil"/>
              <w:left w:val="nil"/>
              <w:bottom w:val="single" w:sz="4" w:space="0" w:color="auto"/>
              <w:right w:val="single" w:sz="4" w:space="0" w:color="auto"/>
            </w:tcBorders>
            <w:shd w:val="clear" w:color="auto" w:fill="auto"/>
            <w:vAlign w:val="center"/>
          </w:tcPr>
          <w:p w14:paraId="18A7C500" w14:textId="5138CA84"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type="page"/>
            </w:r>
            <w:r>
              <w:rPr>
                <w:rFonts w:ascii="宋体" w:hAnsi="宋体" w:cs="宋体" w:hint="eastAsia"/>
                <w:color w:val="000000"/>
                <w:kern w:val="0"/>
                <w:sz w:val="20"/>
                <w:szCs w:val="20"/>
              </w:rPr>
              <w:br/>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br w:type="page"/>
            </w:r>
            <w:r>
              <w:rPr>
                <w:rFonts w:ascii="宋体" w:hAnsi="宋体" w:cs="宋体" w:hint="eastAsia"/>
                <w:color w:val="000000"/>
                <w:kern w:val="0"/>
                <w:sz w:val="20"/>
                <w:szCs w:val="20"/>
              </w:rPr>
              <w:t>获国家发明专利授权且转化</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p w14:paraId="773D478B" w14:textId="365997C8"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）主要参加申报省部级及以上教学、科研平台，且资助经费</w:t>
            </w:r>
            <w:r>
              <w:rPr>
                <w:rFonts w:ascii="宋体" w:hAnsi="宋体" w:cs="宋体" w:hint="eastAsia"/>
                <w:color w:val="000000"/>
                <w:kern w:val="0"/>
                <w:sz w:val="20"/>
                <w:szCs w:val="20"/>
              </w:rPr>
              <w:t>240</w:t>
            </w:r>
            <w:r>
              <w:rPr>
                <w:rFonts w:ascii="宋体" w:hAnsi="宋体" w:cs="宋体" w:hint="eastAsia"/>
                <w:color w:val="000000"/>
                <w:kern w:val="0"/>
                <w:sz w:val="20"/>
                <w:szCs w:val="20"/>
              </w:rPr>
              <w:t>万元以上（自然科学类）；</w:t>
            </w:r>
          </w:p>
          <w:p w14:paraId="04EEA8B2" w14:textId="4D6AC14B"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）获得省级以上荣誉称号；</w:t>
            </w:r>
          </w:p>
          <w:p w14:paraId="52CA5841" w14:textId="1EA5C060"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br w:type="page"/>
            </w:r>
            <w:r>
              <w:rPr>
                <w:rFonts w:ascii="宋体" w:hAnsi="宋体" w:cs="宋体" w:hint="eastAsia"/>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）参</w:t>
            </w:r>
            <w:proofErr w:type="gramStart"/>
            <w:r>
              <w:rPr>
                <w:rFonts w:ascii="宋体" w:hAnsi="宋体" w:cs="宋体" w:hint="eastAsia"/>
                <w:color w:val="000000"/>
                <w:kern w:val="0"/>
                <w:sz w:val="20"/>
                <w:szCs w:val="20"/>
              </w:rPr>
              <w:t>编获系统</w:t>
            </w:r>
            <w:proofErr w:type="gramEnd"/>
            <w:r>
              <w:rPr>
                <w:rFonts w:ascii="宋体" w:hAnsi="宋体" w:cs="宋体" w:hint="eastAsia"/>
                <w:color w:val="000000"/>
                <w:kern w:val="0"/>
                <w:sz w:val="20"/>
                <w:szCs w:val="20"/>
              </w:rPr>
              <w:t>行业内认可的新规范新标准或</w:t>
            </w:r>
            <w:r>
              <w:rPr>
                <w:rFonts w:ascii="宋体" w:hAnsi="宋体" w:cs="宋体" w:hint="eastAsia"/>
                <w:color w:val="000000"/>
                <w:kern w:val="0"/>
                <w:sz w:val="20"/>
                <w:szCs w:val="20"/>
              </w:rPr>
              <w:t>A</w:t>
            </w:r>
            <w:r>
              <w:rPr>
                <w:rFonts w:ascii="宋体" w:hAnsi="宋体" w:cs="宋体" w:hint="eastAsia"/>
                <w:color w:val="000000"/>
                <w:kern w:val="0"/>
                <w:sz w:val="20"/>
                <w:szCs w:val="20"/>
              </w:rPr>
              <w:t>类标准</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tc>
      </w:tr>
      <w:tr w:rsidR="004E6CDB" w14:paraId="0D5C784E" w14:textId="77777777">
        <w:trPr>
          <w:trHeight w:val="3251"/>
        </w:trPr>
        <w:tc>
          <w:tcPr>
            <w:tcW w:w="721" w:type="dxa"/>
            <w:tcBorders>
              <w:top w:val="nil"/>
              <w:left w:val="single" w:sz="4" w:space="0" w:color="auto"/>
              <w:bottom w:val="single" w:sz="4" w:space="0" w:color="auto"/>
              <w:right w:val="single" w:sz="4" w:space="0" w:color="auto"/>
            </w:tcBorders>
            <w:shd w:val="clear" w:color="auto" w:fill="auto"/>
            <w:vAlign w:val="center"/>
          </w:tcPr>
          <w:p w14:paraId="5A2F3451" w14:textId="77777777" w:rsidR="004E6CDB" w:rsidRDefault="00454F2B">
            <w:pPr>
              <w:widowControl/>
              <w:jc w:val="center"/>
              <w:rPr>
                <w:rFonts w:ascii="宋体" w:hAnsi="宋体" w:cs="宋体"/>
                <w:color w:val="000000"/>
                <w:kern w:val="0"/>
                <w:sz w:val="22"/>
                <w:szCs w:val="22"/>
              </w:rPr>
            </w:pPr>
            <w:r>
              <w:rPr>
                <w:rFonts w:ascii="宋体" w:hAnsi="宋体" w:cs="宋体" w:hint="eastAsia"/>
                <w:b/>
                <w:bCs/>
                <w:color w:val="000000"/>
                <w:kern w:val="0"/>
                <w:sz w:val="24"/>
              </w:rPr>
              <w:t>六级</w:t>
            </w:r>
          </w:p>
        </w:tc>
        <w:tc>
          <w:tcPr>
            <w:tcW w:w="4219" w:type="dxa"/>
            <w:tcBorders>
              <w:top w:val="nil"/>
              <w:left w:val="nil"/>
              <w:bottom w:val="single" w:sz="4" w:space="0" w:color="auto"/>
              <w:right w:val="single" w:sz="4" w:space="0" w:color="auto"/>
            </w:tcBorders>
            <w:shd w:val="clear" w:color="auto" w:fill="auto"/>
            <w:vAlign w:val="center"/>
          </w:tcPr>
          <w:p w14:paraId="5FF6F951"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）获得省部级以上科技成果、教学成果奖；</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）学校“三育人”先进个人；</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次年度考核优秀；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）作为指导教师（排名前</w:t>
            </w:r>
            <w:r>
              <w:rPr>
                <w:rFonts w:ascii="宋体" w:hAnsi="宋体" w:cs="宋体" w:hint="eastAsia"/>
                <w:color w:val="000000"/>
                <w:kern w:val="0"/>
                <w:sz w:val="20"/>
                <w:szCs w:val="20"/>
              </w:rPr>
              <w:t>3</w:t>
            </w:r>
            <w:r>
              <w:rPr>
                <w:rFonts w:ascii="宋体" w:hAnsi="宋体" w:cs="宋体" w:hint="eastAsia"/>
                <w:color w:val="000000"/>
                <w:kern w:val="0"/>
                <w:sz w:val="20"/>
                <w:szCs w:val="20"/>
              </w:rPr>
              <w:t>）指导学生参加学科、专业竞赛并获得省部级或</w:t>
            </w:r>
            <w:r>
              <w:rPr>
                <w:rFonts w:ascii="宋体" w:hAnsi="宋体" w:cs="宋体" w:hint="eastAsia"/>
                <w:color w:val="000000"/>
                <w:kern w:val="0"/>
                <w:sz w:val="20"/>
                <w:szCs w:val="20"/>
              </w:rPr>
              <w:t>B</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）参加同行公认的学科、专业比赛并获得省部级以上奖励（国家级排名前</w:t>
            </w:r>
            <w:r>
              <w:rPr>
                <w:rFonts w:ascii="宋体" w:hAnsi="宋体" w:cs="宋体" w:hint="eastAsia"/>
                <w:color w:val="000000"/>
                <w:kern w:val="0"/>
                <w:sz w:val="20"/>
                <w:szCs w:val="20"/>
              </w:rPr>
              <w:t>5</w:t>
            </w:r>
            <w:r>
              <w:rPr>
                <w:rFonts w:ascii="宋体" w:hAnsi="宋体" w:cs="宋体" w:hint="eastAsia"/>
                <w:color w:val="000000"/>
                <w:kern w:val="0"/>
                <w:sz w:val="20"/>
                <w:szCs w:val="20"/>
              </w:rPr>
              <w:t>，省部级排名前</w:t>
            </w:r>
            <w:r>
              <w:rPr>
                <w:rFonts w:ascii="宋体" w:hAnsi="宋体" w:cs="宋体" w:hint="eastAsia"/>
                <w:color w:val="000000"/>
                <w:kern w:val="0"/>
                <w:sz w:val="20"/>
                <w:szCs w:val="20"/>
              </w:rPr>
              <w:t>3</w:t>
            </w:r>
            <w:r>
              <w:rPr>
                <w:rFonts w:ascii="宋体" w:hAnsi="宋体" w:cs="宋体" w:hint="eastAsia"/>
                <w:color w:val="000000"/>
                <w:kern w:val="0"/>
                <w:sz w:val="20"/>
                <w:szCs w:val="20"/>
              </w:rPr>
              <w:t>）。</w:t>
            </w:r>
          </w:p>
        </w:tc>
        <w:tc>
          <w:tcPr>
            <w:tcW w:w="3215" w:type="dxa"/>
            <w:tcBorders>
              <w:top w:val="nil"/>
              <w:left w:val="nil"/>
              <w:bottom w:val="single" w:sz="4" w:space="0" w:color="auto"/>
              <w:right w:val="single" w:sz="4" w:space="0" w:color="auto"/>
            </w:tcBorders>
            <w:shd w:val="clear" w:color="auto" w:fill="auto"/>
            <w:vAlign w:val="center"/>
          </w:tcPr>
          <w:p w14:paraId="20C775DD"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自然科学类，主持</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类或主要参加</w:t>
            </w:r>
            <w:r>
              <w:rPr>
                <w:rFonts w:ascii="宋体" w:hAnsi="宋体" w:cs="宋体" w:hint="eastAsia"/>
                <w:color w:val="000000"/>
                <w:kern w:val="0"/>
                <w:sz w:val="20"/>
                <w:szCs w:val="20"/>
              </w:rPr>
              <w:t>2</w:t>
            </w:r>
            <w:r>
              <w:rPr>
                <w:rFonts w:ascii="宋体" w:hAnsi="宋体" w:cs="宋体" w:hint="eastAsia"/>
                <w:color w:val="000000"/>
                <w:kern w:val="0"/>
                <w:sz w:val="20"/>
                <w:szCs w:val="20"/>
              </w:rPr>
              <w:t>项</w:t>
            </w:r>
            <w:r>
              <w:rPr>
                <w:rFonts w:ascii="宋体" w:hAnsi="宋体" w:cs="宋体" w:hint="eastAsia"/>
                <w:color w:val="000000"/>
                <w:kern w:val="0"/>
                <w:sz w:val="20"/>
                <w:szCs w:val="20"/>
              </w:rPr>
              <w:t>B</w:t>
            </w:r>
            <w:r>
              <w:rPr>
                <w:rFonts w:ascii="宋体" w:hAnsi="宋体" w:cs="宋体" w:hint="eastAsia"/>
                <w:color w:val="000000"/>
                <w:kern w:val="0"/>
                <w:sz w:val="20"/>
                <w:szCs w:val="20"/>
              </w:rPr>
              <w:t>类以上科研（或教学研究）项目；</w:t>
            </w:r>
            <w:r>
              <w:rPr>
                <w:rFonts w:ascii="宋体" w:hAnsi="宋体" w:cs="宋体" w:hint="eastAsia"/>
                <w:color w:val="000000"/>
                <w:kern w:val="0"/>
                <w:sz w:val="20"/>
                <w:szCs w:val="20"/>
              </w:rPr>
              <w:br/>
            </w:r>
          </w:p>
        </w:tc>
        <w:tc>
          <w:tcPr>
            <w:tcW w:w="2935" w:type="dxa"/>
            <w:tcBorders>
              <w:top w:val="nil"/>
              <w:left w:val="nil"/>
              <w:bottom w:val="single" w:sz="4" w:space="0" w:color="auto"/>
              <w:right w:val="single" w:sz="4" w:space="0" w:color="auto"/>
            </w:tcBorders>
            <w:shd w:val="clear" w:color="auto" w:fill="auto"/>
            <w:vAlign w:val="center"/>
          </w:tcPr>
          <w:p w14:paraId="1F01662B"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2</w:t>
            </w:r>
            <w:r>
              <w:rPr>
                <w:rFonts w:ascii="宋体" w:hAnsi="宋体" w:cs="宋体" w:hint="eastAsia"/>
                <w:color w:val="000000"/>
                <w:kern w:val="0"/>
                <w:sz w:val="20"/>
                <w:szCs w:val="20"/>
              </w:rPr>
              <w:t>篇以上；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B</w:t>
            </w:r>
            <w:r>
              <w:rPr>
                <w:rFonts w:ascii="宋体" w:hAnsi="宋体" w:cs="宋体" w:hint="eastAsia"/>
                <w:color w:val="000000"/>
                <w:kern w:val="0"/>
                <w:sz w:val="20"/>
                <w:szCs w:val="20"/>
              </w:rPr>
              <w:t>类论文</w:t>
            </w:r>
            <w:r>
              <w:rPr>
                <w:rFonts w:ascii="宋体" w:hAnsi="宋体" w:cs="宋体" w:hint="eastAsia"/>
                <w:color w:val="000000"/>
                <w:kern w:val="0"/>
                <w:sz w:val="20"/>
                <w:szCs w:val="20"/>
              </w:rPr>
              <w:t>1</w:t>
            </w:r>
            <w:r>
              <w:rPr>
                <w:rFonts w:ascii="宋体" w:hAnsi="宋体" w:cs="宋体" w:hint="eastAsia"/>
                <w:color w:val="000000"/>
                <w:kern w:val="0"/>
                <w:sz w:val="20"/>
                <w:szCs w:val="20"/>
              </w:rPr>
              <w:t>篇以上；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）参编有关部委教材审定机构批准立项的规划教材；</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）出版专著</w:t>
            </w:r>
            <w:r>
              <w:rPr>
                <w:rFonts w:ascii="宋体" w:hAnsi="宋体" w:cs="宋体" w:hint="eastAsia"/>
                <w:color w:val="000000"/>
                <w:kern w:val="0"/>
                <w:sz w:val="20"/>
                <w:szCs w:val="20"/>
              </w:rPr>
              <w:t>1</w:t>
            </w:r>
            <w:r>
              <w:rPr>
                <w:rFonts w:ascii="宋体" w:hAnsi="宋体" w:cs="宋体" w:hint="eastAsia"/>
                <w:color w:val="000000"/>
                <w:kern w:val="0"/>
                <w:sz w:val="20"/>
                <w:szCs w:val="20"/>
              </w:rPr>
              <w:t>部以上（</w:t>
            </w:r>
            <w:r>
              <w:rPr>
                <w:rFonts w:ascii="宋体" w:hAnsi="宋体" w:cs="宋体" w:hint="eastAsia"/>
                <w:color w:val="000000"/>
                <w:kern w:val="0"/>
                <w:sz w:val="20"/>
                <w:szCs w:val="20"/>
              </w:rPr>
              <w:t>15</w:t>
            </w:r>
            <w:r>
              <w:rPr>
                <w:rFonts w:ascii="宋体" w:hAnsi="宋体" w:cs="宋体" w:hint="eastAsia"/>
                <w:color w:val="000000"/>
                <w:kern w:val="0"/>
                <w:sz w:val="20"/>
                <w:szCs w:val="20"/>
              </w:rPr>
              <w:t>万字以上）。</w:t>
            </w:r>
            <w:r>
              <w:rPr>
                <w:rFonts w:ascii="宋体" w:hAnsi="宋体" w:cs="宋体" w:hint="eastAsia"/>
                <w:color w:val="000000"/>
                <w:kern w:val="0"/>
                <w:sz w:val="20"/>
                <w:szCs w:val="20"/>
              </w:rPr>
              <w:t xml:space="preserve"> </w:t>
            </w:r>
          </w:p>
        </w:tc>
        <w:tc>
          <w:tcPr>
            <w:tcW w:w="3521" w:type="dxa"/>
            <w:tcBorders>
              <w:top w:val="nil"/>
              <w:left w:val="nil"/>
              <w:bottom w:val="single" w:sz="4" w:space="0" w:color="auto"/>
              <w:right w:val="single" w:sz="4" w:space="0" w:color="auto"/>
            </w:tcBorders>
            <w:shd w:val="clear" w:color="auto" w:fill="auto"/>
            <w:vAlign w:val="center"/>
          </w:tcPr>
          <w:p w14:paraId="13B95305" w14:textId="4FCCF270"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br w:type="page"/>
            </w:r>
            <w:r>
              <w:rPr>
                <w:rFonts w:ascii="宋体" w:hAnsi="宋体" w:cs="宋体" w:hint="eastAsia"/>
                <w:color w:val="000000"/>
                <w:kern w:val="0"/>
                <w:sz w:val="20"/>
                <w:szCs w:val="20"/>
              </w:rPr>
              <w:t>获国家发明专利授权且转化</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p w14:paraId="47B2A0A9" w14:textId="5DA1FE71"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）参加（排名前</w:t>
            </w:r>
            <w:r>
              <w:rPr>
                <w:rFonts w:ascii="宋体" w:hAnsi="宋体" w:cs="宋体" w:hint="eastAsia"/>
                <w:color w:val="000000"/>
                <w:kern w:val="0"/>
                <w:sz w:val="20"/>
                <w:szCs w:val="20"/>
              </w:rPr>
              <w:t>5</w:t>
            </w:r>
            <w:r>
              <w:rPr>
                <w:rFonts w:ascii="宋体" w:hAnsi="宋体" w:cs="宋体" w:hint="eastAsia"/>
                <w:color w:val="000000"/>
                <w:kern w:val="0"/>
                <w:sz w:val="20"/>
                <w:szCs w:val="20"/>
              </w:rPr>
              <w:t>）申报省部级及以上教学、科研平台，且资助经费</w:t>
            </w:r>
            <w:r>
              <w:rPr>
                <w:rFonts w:ascii="宋体" w:hAnsi="宋体" w:cs="宋体" w:hint="eastAsia"/>
                <w:color w:val="000000"/>
                <w:kern w:val="0"/>
                <w:sz w:val="20"/>
                <w:szCs w:val="20"/>
              </w:rPr>
              <w:t>2</w:t>
            </w:r>
            <w:r>
              <w:rPr>
                <w:rFonts w:ascii="宋体" w:hAnsi="宋体" w:cs="宋体" w:hint="eastAsia"/>
                <w:color w:val="000000"/>
                <w:kern w:val="0"/>
                <w:sz w:val="20"/>
                <w:szCs w:val="20"/>
              </w:rPr>
              <w:t>40</w:t>
            </w:r>
            <w:r>
              <w:rPr>
                <w:rFonts w:ascii="宋体" w:hAnsi="宋体" w:cs="宋体" w:hint="eastAsia"/>
                <w:color w:val="000000"/>
                <w:kern w:val="0"/>
                <w:sz w:val="20"/>
                <w:szCs w:val="20"/>
              </w:rPr>
              <w:t>万元以上</w:t>
            </w:r>
          </w:p>
          <w:p w14:paraId="2ACA55ED" w14:textId="7F9AD02B"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）获得省级以上荣誉称号；</w:t>
            </w:r>
          </w:p>
          <w:p w14:paraId="2F4F3978" w14:textId="007049C8"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）参</w:t>
            </w:r>
            <w:proofErr w:type="gramStart"/>
            <w:r>
              <w:rPr>
                <w:rFonts w:ascii="宋体" w:hAnsi="宋体" w:cs="宋体" w:hint="eastAsia"/>
                <w:color w:val="000000"/>
                <w:kern w:val="0"/>
                <w:sz w:val="20"/>
                <w:szCs w:val="20"/>
              </w:rPr>
              <w:t>编获系统</w:t>
            </w:r>
            <w:proofErr w:type="gramEnd"/>
            <w:r>
              <w:rPr>
                <w:rFonts w:ascii="宋体" w:hAnsi="宋体" w:cs="宋体" w:hint="eastAsia"/>
                <w:color w:val="000000"/>
                <w:kern w:val="0"/>
                <w:sz w:val="20"/>
                <w:szCs w:val="20"/>
              </w:rPr>
              <w:t>行业内认可的新规范新标准或</w:t>
            </w:r>
            <w:r>
              <w:rPr>
                <w:rFonts w:ascii="宋体" w:hAnsi="宋体" w:cs="宋体" w:hint="eastAsia"/>
                <w:color w:val="000000"/>
                <w:kern w:val="0"/>
                <w:sz w:val="20"/>
                <w:szCs w:val="20"/>
              </w:rPr>
              <w:t>A</w:t>
            </w:r>
            <w:r>
              <w:rPr>
                <w:rFonts w:ascii="宋体" w:hAnsi="宋体" w:cs="宋体" w:hint="eastAsia"/>
                <w:color w:val="000000"/>
                <w:kern w:val="0"/>
                <w:sz w:val="20"/>
                <w:szCs w:val="20"/>
              </w:rPr>
              <w:t>类标准</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tc>
      </w:tr>
      <w:tr w:rsidR="004E6CDB" w14:paraId="0AEE5220" w14:textId="77777777">
        <w:trPr>
          <w:trHeight w:val="1739"/>
        </w:trPr>
        <w:tc>
          <w:tcPr>
            <w:tcW w:w="721" w:type="dxa"/>
            <w:tcBorders>
              <w:top w:val="nil"/>
              <w:left w:val="single" w:sz="4" w:space="0" w:color="auto"/>
              <w:bottom w:val="single" w:sz="4" w:space="0" w:color="auto"/>
              <w:right w:val="single" w:sz="4" w:space="0" w:color="auto"/>
            </w:tcBorders>
            <w:shd w:val="clear" w:color="auto" w:fill="auto"/>
            <w:vAlign w:val="center"/>
          </w:tcPr>
          <w:p w14:paraId="2F7FF54B" w14:textId="77777777" w:rsidR="004E6CDB" w:rsidRDefault="00454F2B">
            <w:pPr>
              <w:widowControl/>
              <w:jc w:val="center"/>
              <w:rPr>
                <w:rFonts w:ascii="宋体" w:hAnsi="宋体" w:cs="宋体"/>
                <w:color w:val="000000"/>
                <w:kern w:val="0"/>
                <w:sz w:val="22"/>
                <w:szCs w:val="22"/>
              </w:rPr>
            </w:pPr>
            <w:r>
              <w:rPr>
                <w:rFonts w:ascii="宋体" w:hAnsi="宋体" w:cs="宋体" w:hint="eastAsia"/>
                <w:b/>
                <w:bCs/>
                <w:color w:val="000000"/>
                <w:kern w:val="0"/>
                <w:sz w:val="24"/>
              </w:rPr>
              <w:lastRenderedPageBreak/>
              <w:t>八级</w:t>
            </w:r>
          </w:p>
        </w:tc>
        <w:tc>
          <w:tcPr>
            <w:tcW w:w="4219" w:type="dxa"/>
            <w:tcBorders>
              <w:top w:val="nil"/>
              <w:left w:val="nil"/>
              <w:bottom w:val="single" w:sz="4" w:space="0" w:color="auto"/>
              <w:right w:val="single" w:sz="4" w:space="0" w:color="auto"/>
            </w:tcBorders>
            <w:shd w:val="clear" w:color="auto" w:fill="auto"/>
            <w:vAlign w:val="center"/>
          </w:tcPr>
          <w:p w14:paraId="5AF2177C"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）获校级以上教学、科研成果奖励（校级排名前</w:t>
            </w:r>
            <w:r>
              <w:rPr>
                <w:rFonts w:ascii="宋体" w:hAnsi="宋体" w:cs="宋体" w:hint="eastAsia"/>
                <w:color w:val="000000"/>
                <w:kern w:val="0"/>
                <w:sz w:val="20"/>
                <w:szCs w:val="20"/>
              </w:rPr>
              <w:t>3</w:t>
            </w:r>
            <w:r>
              <w:rPr>
                <w:rFonts w:ascii="宋体" w:hAnsi="宋体" w:cs="宋体" w:hint="eastAsia"/>
                <w:color w:val="000000"/>
                <w:kern w:val="0"/>
                <w:sz w:val="20"/>
                <w:szCs w:val="20"/>
              </w:rPr>
              <w:t>，其他不限）</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）学校“三育人”先进个人；</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）作为第一指导教师指导学生参加学科、专业竞赛并获</w:t>
            </w:r>
            <w:r>
              <w:rPr>
                <w:rFonts w:ascii="宋体" w:hAnsi="宋体" w:cs="宋体" w:hint="eastAsia"/>
                <w:color w:val="000000"/>
                <w:kern w:val="0"/>
                <w:sz w:val="20"/>
                <w:szCs w:val="20"/>
              </w:rPr>
              <w:t>C</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次年度考核优秀。</w:t>
            </w:r>
          </w:p>
        </w:tc>
        <w:tc>
          <w:tcPr>
            <w:tcW w:w="3215" w:type="dxa"/>
            <w:tcBorders>
              <w:top w:val="nil"/>
              <w:left w:val="nil"/>
              <w:bottom w:val="single" w:sz="4" w:space="0" w:color="auto"/>
              <w:right w:val="single" w:sz="4" w:space="0" w:color="auto"/>
            </w:tcBorders>
            <w:shd w:val="clear" w:color="auto" w:fill="auto"/>
            <w:vAlign w:val="center"/>
          </w:tcPr>
          <w:p w14:paraId="147BD6B4"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类以上科研（或教学研究）项目。</w:t>
            </w:r>
          </w:p>
        </w:tc>
        <w:tc>
          <w:tcPr>
            <w:tcW w:w="2935" w:type="dxa"/>
            <w:tcBorders>
              <w:top w:val="nil"/>
              <w:left w:val="nil"/>
              <w:bottom w:val="single" w:sz="4" w:space="0" w:color="auto"/>
              <w:right w:val="single" w:sz="4" w:space="0" w:color="auto"/>
            </w:tcBorders>
            <w:shd w:val="clear" w:color="auto" w:fill="auto"/>
            <w:vAlign w:val="center"/>
          </w:tcPr>
          <w:p w14:paraId="6DE86505"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）发表论文</w:t>
            </w:r>
            <w:r>
              <w:rPr>
                <w:rFonts w:ascii="宋体" w:hAnsi="宋体" w:cs="宋体" w:hint="eastAsia"/>
                <w:color w:val="000000"/>
                <w:kern w:val="0"/>
                <w:sz w:val="20"/>
                <w:szCs w:val="20"/>
              </w:rPr>
              <w:t>3</w:t>
            </w:r>
            <w:r>
              <w:rPr>
                <w:rFonts w:ascii="宋体" w:hAnsi="宋体" w:cs="宋体" w:hint="eastAsia"/>
                <w:color w:val="000000"/>
                <w:kern w:val="0"/>
                <w:sz w:val="20"/>
                <w:szCs w:val="20"/>
              </w:rPr>
              <w:t>篇以上，其中至少</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B</w:t>
            </w:r>
            <w:r>
              <w:rPr>
                <w:rFonts w:ascii="宋体" w:hAnsi="宋体" w:cs="宋体" w:hint="eastAsia"/>
                <w:color w:val="000000"/>
                <w:kern w:val="0"/>
                <w:sz w:val="20"/>
                <w:szCs w:val="20"/>
              </w:rPr>
              <w:t>类论文</w:t>
            </w:r>
            <w:r>
              <w:rPr>
                <w:rFonts w:ascii="宋体" w:hAnsi="宋体" w:cs="宋体" w:hint="eastAsia"/>
                <w:color w:val="000000"/>
                <w:kern w:val="0"/>
                <w:sz w:val="20"/>
                <w:szCs w:val="20"/>
              </w:rPr>
              <w:t>1</w:t>
            </w:r>
            <w:r>
              <w:rPr>
                <w:rFonts w:ascii="宋体" w:hAnsi="宋体" w:cs="宋体" w:hint="eastAsia"/>
                <w:color w:val="000000"/>
                <w:kern w:val="0"/>
                <w:sz w:val="20"/>
                <w:szCs w:val="20"/>
              </w:rPr>
              <w:t>篇以上；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）发表</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t>2</w:t>
            </w:r>
            <w:r>
              <w:rPr>
                <w:rFonts w:ascii="宋体" w:hAnsi="宋体" w:cs="宋体" w:hint="eastAsia"/>
                <w:color w:val="000000"/>
                <w:kern w:val="0"/>
                <w:sz w:val="20"/>
                <w:szCs w:val="20"/>
              </w:rPr>
              <w:t>篇以上；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）出版专著</w:t>
            </w:r>
            <w:r>
              <w:rPr>
                <w:rFonts w:ascii="宋体" w:hAnsi="宋体" w:cs="宋体" w:hint="eastAsia"/>
                <w:color w:val="000000"/>
                <w:kern w:val="0"/>
                <w:sz w:val="20"/>
                <w:szCs w:val="20"/>
              </w:rPr>
              <w:t>1</w:t>
            </w:r>
            <w:r>
              <w:rPr>
                <w:rFonts w:ascii="宋体" w:hAnsi="宋体" w:cs="宋体" w:hint="eastAsia"/>
                <w:color w:val="000000"/>
                <w:kern w:val="0"/>
                <w:sz w:val="20"/>
                <w:szCs w:val="20"/>
              </w:rPr>
              <w:t>部以上（</w:t>
            </w:r>
            <w:r>
              <w:rPr>
                <w:rFonts w:ascii="宋体" w:hAnsi="宋体" w:cs="宋体" w:hint="eastAsia"/>
                <w:color w:val="000000"/>
                <w:kern w:val="0"/>
                <w:sz w:val="20"/>
                <w:szCs w:val="20"/>
              </w:rPr>
              <w:t>10</w:t>
            </w:r>
            <w:r>
              <w:rPr>
                <w:rFonts w:ascii="宋体" w:hAnsi="宋体" w:cs="宋体" w:hint="eastAsia"/>
                <w:color w:val="000000"/>
                <w:kern w:val="0"/>
                <w:sz w:val="20"/>
                <w:szCs w:val="20"/>
              </w:rPr>
              <w:t>万字以上）；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）参编有关部委教材审定机构批准立项的规划教材。</w:t>
            </w:r>
          </w:p>
        </w:tc>
        <w:tc>
          <w:tcPr>
            <w:tcW w:w="3521" w:type="dxa"/>
            <w:tcBorders>
              <w:top w:val="nil"/>
              <w:left w:val="nil"/>
              <w:bottom w:val="single" w:sz="4" w:space="0" w:color="auto"/>
              <w:right w:val="single" w:sz="4" w:space="0" w:color="auto"/>
            </w:tcBorders>
            <w:shd w:val="clear" w:color="auto" w:fill="auto"/>
            <w:vAlign w:val="center"/>
          </w:tcPr>
          <w:p w14:paraId="07786269"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）获国家发明专利</w:t>
            </w:r>
            <w:r>
              <w:rPr>
                <w:rFonts w:ascii="宋体" w:hAnsi="宋体" w:cs="宋体" w:hint="eastAsia"/>
                <w:color w:val="000000"/>
                <w:kern w:val="0"/>
                <w:sz w:val="20"/>
                <w:szCs w:val="20"/>
              </w:rPr>
              <w:t>2</w:t>
            </w:r>
            <w:r>
              <w:rPr>
                <w:rFonts w:ascii="宋体" w:hAnsi="宋体" w:cs="宋体" w:hint="eastAsia"/>
                <w:color w:val="000000"/>
                <w:kern w:val="0"/>
                <w:sz w:val="20"/>
                <w:szCs w:val="20"/>
              </w:rPr>
              <w:t>项以上；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）获实用新型专利</w:t>
            </w:r>
            <w:r>
              <w:rPr>
                <w:rFonts w:ascii="宋体" w:hAnsi="宋体" w:cs="宋体" w:hint="eastAsia"/>
                <w:color w:val="000000"/>
                <w:kern w:val="0"/>
                <w:sz w:val="20"/>
                <w:szCs w:val="20"/>
              </w:rPr>
              <w:t>2</w:t>
            </w:r>
            <w:r>
              <w:rPr>
                <w:rFonts w:ascii="宋体" w:hAnsi="宋体" w:cs="宋体" w:hint="eastAsia"/>
                <w:color w:val="000000"/>
                <w:kern w:val="0"/>
                <w:sz w:val="20"/>
                <w:szCs w:val="20"/>
              </w:rPr>
              <w:t>项以上；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）获国家发明专利</w:t>
            </w:r>
            <w:r>
              <w:rPr>
                <w:rFonts w:ascii="宋体" w:hAnsi="宋体" w:cs="宋体" w:hint="eastAsia"/>
                <w:color w:val="000000"/>
                <w:kern w:val="0"/>
                <w:sz w:val="20"/>
                <w:szCs w:val="20"/>
              </w:rPr>
              <w:t>1</w:t>
            </w:r>
            <w:r>
              <w:rPr>
                <w:rFonts w:ascii="宋体" w:hAnsi="宋体" w:cs="宋体" w:hint="eastAsia"/>
                <w:color w:val="000000"/>
                <w:kern w:val="0"/>
                <w:sz w:val="20"/>
                <w:szCs w:val="20"/>
              </w:rPr>
              <w:t>项和实用新型专利</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）参</w:t>
            </w:r>
            <w:proofErr w:type="gramStart"/>
            <w:r>
              <w:rPr>
                <w:rFonts w:ascii="宋体" w:hAnsi="宋体" w:cs="宋体" w:hint="eastAsia"/>
                <w:color w:val="000000"/>
                <w:kern w:val="0"/>
                <w:sz w:val="20"/>
                <w:szCs w:val="20"/>
              </w:rPr>
              <w:t>编获系统</w:t>
            </w:r>
            <w:proofErr w:type="gramEnd"/>
            <w:r>
              <w:rPr>
                <w:rFonts w:ascii="宋体" w:hAnsi="宋体" w:cs="宋体" w:hint="eastAsia"/>
                <w:color w:val="000000"/>
                <w:kern w:val="0"/>
                <w:sz w:val="20"/>
                <w:szCs w:val="20"/>
              </w:rPr>
              <w:t>行业内认可的新规范新标准或</w:t>
            </w:r>
            <w:r>
              <w:rPr>
                <w:rFonts w:ascii="宋体" w:hAnsi="宋体" w:cs="宋体" w:hint="eastAsia"/>
                <w:color w:val="000000"/>
                <w:kern w:val="0"/>
                <w:sz w:val="20"/>
                <w:szCs w:val="20"/>
              </w:rPr>
              <w:t>B</w:t>
            </w:r>
            <w:r>
              <w:rPr>
                <w:rFonts w:ascii="宋体" w:hAnsi="宋体" w:cs="宋体" w:hint="eastAsia"/>
                <w:color w:val="000000"/>
                <w:kern w:val="0"/>
                <w:sz w:val="20"/>
                <w:szCs w:val="20"/>
              </w:rPr>
              <w:t>类标准</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p w14:paraId="306417B5" w14:textId="77777777" w:rsidR="004E6CDB" w:rsidRDefault="004E6CDB">
            <w:pPr>
              <w:widowControl/>
              <w:jc w:val="left"/>
              <w:rPr>
                <w:rFonts w:ascii="宋体" w:hAnsi="宋体" w:cs="宋体"/>
                <w:color w:val="000000"/>
                <w:kern w:val="0"/>
                <w:sz w:val="20"/>
                <w:szCs w:val="20"/>
              </w:rPr>
            </w:pPr>
          </w:p>
        </w:tc>
      </w:tr>
      <w:tr w:rsidR="004E6CDB" w14:paraId="4292BB6A" w14:textId="77777777">
        <w:trPr>
          <w:trHeight w:val="1507"/>
        </w:trPr>
        <w:tc>
          <w:tcPr>
            <w:tcW w:w="721" w:type="dxa"/>
            <w:tcBorders>
              <w:top w:val="nil"/>
              <w:left w:val="single" w:sz="4" w:space="0" w:color="auto"/>
              <w:bottom w:val="single" w:sz="4" w:space="0" w:color="auto"/>
              <w:right w:val="single" w:sz="4" w:space="0" w:color="auto"/>
            </w:tcBorders>
            <w:shd w:val="clear" w:color="auto" w:fill="auto"/>
            <w:vAlign w:val="center"/>
          </w:tcPr>
          <w:p w14:paraId="73D14128" w14:textId="77777777" w:rsidR="004E6CDB" w:rsidRDefault="00454F2B">
            <w:pPr>
              <w:widowControl/>
              <w:jc w:val="center"/>
              <w:rPr>
                <w:rFonts w:ascii="宋体" w:hAnsi="宋体" w:cs="宋体"/>
                <w:color w:val="000000"/>
                <w:kern w:val="0"/>
                <w:sz w:val="22"/>
                <w:szCs w:val="22"/>
              </w:rPr>
            </w:pPr>
            <w:r>
              <w:rPr>
                <w:rFonts w:ascii="宋体" w:hAnsi="宋体" w:cs="宋体" w:hint="eastAsia"/>
                <w:b/>
                <w:bCs/>
                <w:color w:val="000000"/>
                <w:kern w:val="0"/>
                <w:sz w:val="24"/>
              </w:rPr>
              <w:t>九级</w:t>
            </w:r>
          </w:p>
        </w:tc>
        <w:tc>
          <w:tcPr>
            <w:tcW w:w="4219" w:type="dxa"/>
            <w:tcBorders>
              <w:top w:val="nil"/>
              <w:left w:val="nil"/>
              <w:bottom w:val="single" w:sz="4" w:space="0" w:color="auto"/>
              <w:right w:val="single" w:sz="4" w:space="0" w:color="auto"/>
            </w:tcBorders>
            <w:shd w:val="clear" w:color="auto" w:fill="auto"/>
            <w:vAlign w:val="center"/>
          </w:tcPr>
          <w:p w14:paraId="3DBD89D3"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）获校级以上教学、科研成果奖励（校级排名前</w:t>
            </w:r>
            <w:r>
              <w:rPr>
                <w:rFonts w:ascii="宋体" w:hAnsi="宋体" w:cs="宋体" w:hint="eastAsia"/>
                <w:color w:val="000000"/>
                <w:kern w:val="0"/>
                <w:sz w:val="20"/>
                <w:szCs w:val="20"/>
              </w:rPr>
              <w:t>5</w:t>
            </w:r>
            <w:r>
              <w:rPr>
                <w:rFonts w:ascii="宋体" w:hAnsi="宋体" w:cs="宋体" w:hint="eastAsia"/>
                <w:color w:val="000000"/>
                <w:kern w:val="0"/>
                <w:sz w:val="20"/>
                <w:szCs w:val="20"/>
              </w:rPr>
              <w:t>，其他不限）；</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获厅局级</w:t>
            </w:r>
            <w:proofErr w:type="gramEnd"/>
            <w:r>
              <w:rPr>
                <w:rFonts w:ascii="宋体" w:hAnsi="宋体" w:cs="宋体" w:hint="eastAsia"/>
                <w:color w:val="000000"/>
                <w:kern w:val="0"/>
                <w:sz w:val="20"/>
                <w:szCs w:val="20"/>
              </w:rPr>
              <w:t>以上荣誉称号；</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）校级荣誉称号</w:t>
            </w:r>
            <w:r>
              <w:rPr>
                <w:rFonts w:ascii="宋体" w:hAnsi="宋体" w:cs="宋体" w:hint="eastAsia"/>
                <w:color w:val="000000"/>
                <w:kern w:val="0"/>
                <w:sz w:val="20"/>
                <w:szCs w:val="20"/>
              </w:rPr>
              <w:t>2</w:t>
            </w:r>
            <w:r>
              <w:rPr>
                <w:rFonts w:ascii="宋体" w:hAnsi="宋体" w:cs="宋体" w:hint="eastAsia"/>
                <w:color w:val="000000"/>
                <w:kern w:val="0"/>
                <w:sz w:val="20"/>
                <w:szCs w:val="20"/>
              </w:rPr>
              <w:t>次以上；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）作为第一指导教师指导学生参加学科、专业竞赛并获</w:t>
            </w:r>
            <w:r>
              <w:rPr>
                <w:rFonts w:ascii="宋体" w:hAnsi="宋体" w:cs="宋体" w:hint="eastAsia"/>
                <w:color w:val="000000"/>
                <w:kern w:val="0"/>
                <w:sz w:val="20"/>
                <w:szCs w:val="20"/>
              </w:rPr>
              <w:t>C</w:t>
            </w:r>
            <w:r>
              <w:rPr>
                <w:rFonts w:ascii="宋体" w:hAnsi="宋体" w:cs="宋体" w:hint="eastAsia"/>
                <w:color w:val="000000"/>
                <w:kern w:val="0"/>
                <w:sz w:val="20"/>
                <w:szCs w:val="20"/>
              </w:rPr>
              <w:t>级以上奖励；</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次年度考核优秀。</w:t>
            </w:r>
          </w:p>
        </w:tc>
        <w:tc>
          <w:tcPr>
            <w:tcW w:w="3215" w:type="dxa"/>
            <w:tcBorders>
              <w:top w:val="nil"/>
              <w:left w:val="nil"/>
              <w:bottom w:val="single" w:sz="4" w:space="0" w:color="auto"/>
              <w:right w:val="single" w:sz="4" w:space="0" w:color="auto"/>
            </w:tcBorders>
            <w:shd w:val="clear" w:color="auto" w:fill="auto"/>
            <w:vAlign w:val="center"/>
          </w:tcPr>
          <w:p w14:paraId="2B5D4BE1"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主要参加</w:t>
            </w:r>
            <w:r>
              <w:rPr>
                <w:rFonts w:ascii="宋体" w:hAnsi="宋体" w:cs="宋体" w:hint="eastAsia"/>
                <w:color w:val="000000"/>
                <w:kern w:val="0"/>
                <w:sz w:val="20"/>
                <w:szCs w:val="20"/>
              </w:rPr>
              <w:t>1</w:t>
            </w:r>
            <w:r>
              <w:rPr>
                <w:rFonts w:ascii="宋体" w:hAnsi="宋体" w:cs="宋体" w:hint="eastAsia"/>
                <w:color w:val="000000"/>
                <w:kern w:val="0"/>
                <w:sz w:val="20"/>
                <w:szCs w:val="20"/>
              </w:rPr>
              <w:t>项</w:t>
            </w:r>
            <w:r>
              <w:rPr>
                <w:rFonts w:ascii="宋体" w:hAnsi="宋体" w:cs="宋体" w:hint="eastAsia"/>
                <w:color w:val="000000"/>
                <w:kern w:val="0"/>
                <w:sz w:val="20"/>
                <w:szCs w:val="20"/>
              </w:rPr>
              <w:t>C</w:t>
            </w:r>
            <w:r>
              <w:rPr>
                <w:rFonts w:ascii="宋体" w:hAnsi="宋体" w:cs="宋体" w:hint="eastAsia"/>
                <w:color w:val="000000"/>
                <w:kern w:val="0"/>
                <w:sz w:val="20"/>
                <w:szCs w:val="20"/>
              </w:rPr>
              <w:t>类或主持</w:t>
            </w:r>
            <w:r>
              <w:rPr>
                <w:rFonts w:ascii="宋体" w:hAnsi="宋体" w:cs="宋体" w:hint="eastAsia"/>
                <w:color w:val="000000"/>
                <w:kern w:val="0"/>
                <w:sz w:val="20"/>
                <w:szCs w:val="20"/>
              </w:rPr>
              <w:t>1</w:t>
            </w:r>
            <w:r>
              <w:rPr>
                <w:rFonts w:ascii="宋体" w:hAnsi="宋体" w:cs="宋体" w:hint="eastAsia"/>
                <w:color w:val="000000"/>
                <w:kern w:val="0"/>
                <w:sz w:val="20"/>
                <w:szCs w:val="20"/>
              </w:rPr>
              <w:t>项校级以上科研（或教学研究）项目。</w:t>
            </w:r>
          </w:p>
        </w:tc>
        <w:tc>
          <w:tcPr>
            <w:tcW w:w="2935" w:type="dxa"/>
            <w:tcBorders>
              <w:top w:val="nil"/>
              <w:left w:val="nil"/>
              <w:bottom w:val="single" w:sz="4" w:space="0" w:color="auto"/>
              <w:right w:val="single" w:sz="4" w:space="0" w:color="auto"/>
            </w:tcBorders>
            <w:shd w:val="clear" w:color="auto" w:fill="auto"/>
            <w:vAlign w:val="center"/>
          </w:tcPr>
          <w:p w14:paraId="3534C39E"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）发表论文</w:t>
            </w:r>
            <w:r>
              <w:rPr>
                <w:rFonts w:ascii="宋体" w:hAnsi="宋体" w:cs="宋体" w:hint="eastAsia"/>
                <w:color w:val="000000"/>
                <w:kern w:val="0"/>
                <w:sz w:val="20"/>
                <w:szCs w:val="20"/>
              </w:rPr>
              <w:t>2</w:t>
            </w:r>
            <w:r>
              <w:rPr>
                <w:rFonts w:ascii="宋体" w:hAnsi="宋体" w:cs="宋体" w:hint="eastAsia"/>
                <w:color w:val="000000"/>
                <w:kern w:val="0"/>
                <w:sz w:val="20"/>
                <w:szCs w:val="20"/>
              </w:rPr>
              <w:t>篇以上，其中至少</w:t>
            </w:r>
            <w:r>
              <w:rPr>
                <w:rFonts w:ascii="宋体" w:hAnsi="宋体" w:cs="宋体" w:hint="eastAsia"/>
                <w:color w:val="000000"/>
                <w:kern w:val="0"/>
                <w:sz w:val="20"/>
                <w:szCs w:val="20"/>
              </w:rPr>
              <w:t>1</w:t>
            </w:r>
            <w:r>
              <w:rPr>
                <w:rFonts w:ascii="宋体" w:hAnsi="宋体" w:cs="宋体" w:hint="eastAsia"/>
                <w:color w:val="000000"/>
                <w:kern w:val="0"/>
                <w:sz w:val="20"/>
                <w:szCs w:val="20"/>
              </w:rPr>
              <w:t>篇</w:t>
            </w:r>
            <w:r>
              <w:rPr>
                <w:rFonts w:ascii="宋体" w:hAnsi="宋体" w:cs="宋体" w:hint="eastAsia"/>
                <w:color w:val="000000"/>
                <w:kern w:val="0"/>
                <w:sz w:val="20"/>
                <w:szCs w:val="20"/>
              </w:rPr>
              <w:t>C</w:t>
            </w:r>
            <w:r>
              <w:rPr>
                <w:rFonts w:ascii="宋体" w:hAnsi="宋体" w:cs="宋体" w:hint="eastAsia"/>
                <w:color w:val="000000"/>
                <w:kern w:val="0"/>
                <w:sz w:val="20"/>
                <w:szCs w:val="20"/>
              </w:rPr>
              <w:t>类论文；</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）发表</w:t>
            </w:r>
            <w:r>
              <w:rPr>
                <w:rFonts w:ascii="宋体" w:hAnsi="宋体" w:cs="宋体" w:hint="eastAsia"/>
                <w:color w:val="000000"/>
                <w:kern w:val="0"/>
                <w:sz w:val="20"/>
                <w:szCs w:val="20"/>
              </w:rPr>
              <w:t>B</w:t>
            </w:r>
            <w:r>
              <w:rPr>
                <w:rFonts w:ascii="宋体" w:hAnsi="宋体" w:cs="宋体" w:hint="eastAsia"/>
                <w:color w:val="000000"/>
                <w:kern w:val="0"/>
                <w:sz w:val="20"/>
                <w:szCs w:val="20"/>
              </w:rPr>
              <w:t>类论文</w:t>
            </w:r>
            <w:r>
              <w:rPr>
                <w:rFonts w:ascii="宋体" w:hAnsi="宋体" w:cs="宋体" w:hint="eastAsia"/>
                <w:color w:val="000000"/>
                <w:kern w:val="0"/>
                <w:sz w:val="20"/>
                <w:szCs w:val="20"/>
              </w:rPr>
              <w:t>1</w:t>
            </w:r>
            <w:r>
              <w:rPr>
                <w:rFonts w:ascii="宋体" w:hAnsi="宋体" w:cs="宋体" w:hint="eastAsia"/>
                <w:color w:val="000000"/>
                <w:kern w:val="0"/>
                <w:sz w:val="20"/>
                <w:szCs w:val="20"/>
              </w:rPr>
              <w:t>篇以上；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）出版专著</w:t>
            </w:r>
            <w:r>
              <w:rPr>
                <w:rFonts w:ascii="宋体" w:hAnsi="宋体" w:cs="宋体" w:hint="eastAsia"/>
                <w:color w:val="000000"/>
                <w:kern w:val="0"/>
                <w:sz w:val="20"/>
                <w:szCs w:val="20"/>
              </w:rPr>
              <w:t>1</w:t>
            </w:r>
            <w:r>
              <w:rPr>
                <w:rFonts w:ascii="宋体" w:hAnsi="宋体" w:cs="宋体" w:hint="eastAsia"/>
                <w:color w:val="000000"/>
                <w:kern w:val="0"/>
                <w:sz w:val="20"/>
                <w:szCs w:val="20"/>
              </w:rPr>
              <w:t>部以上（</w:t>
            </w:r>
            <w:r>
              <w:rPr>
                <w:rFonts w:ascii="宋体" w:hAnsi="宋体" w:cs="宋体" w:hint="eastAsia"/>
                <w:color w:val="000000"/>
                <w:kern w:val="0"/>
                <w:sz w:val="20"/>
                <w:szCs w:val="20"/>
              </w:rPr>
              <w:t>10</w:t>
            </w:r>
            <w:r>
              <w:rPr>
                <w:rFonts w:ascii="宋体" w:hAnsi="宋体" w:cs="宋体" w:hint="eastAsia"/>
                <w:color w:val="000000"/>
                <w:kern w:val="0"/>
                <w:sz w:val="20"/>
                <w:szCs w:val="20"/>
              </w:rPr>
              <w:t>万字以上）；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）参编有关部委教材审定机构批准立项的规划教材。</w:t>
            </w:r>
          </w:p>
        </w:tc>
        <w:tc>
          <w:tcPr>
            <w:tcW w:w="3521" w:type="dxa"/>
            <w:tcBorders>
              <w:top w:val="nil"/>
              <w:left w:val="nil"/>
              <w:bottom w:val="single" w:sz="4" w:space="0" w:color="auto"/>
              <w:right w:val="single" w:sz="4" w:space="0" w:color="auto"/>
            </w:tcBorders>
            <w:shd w:val="clear" w:color="auto" w:fill="auto"/>
            <w:vAlign w:val="center"/>
          </w:tcPr>
          <w:p w14:paraId="444145D0" w14:textId="77777777" w:rsidR="004E6CDB" w:rsidRDefault="00454F2B">
            <w:pPr>
              <w:widowControl/>
              <w:jc w:val="left"/>
              <w:rPr>
                <w:rFonts w:ascii="宋体" w:hAnsi="宋体" w:cs="宋体"/>
                <w:color w:val="000000"/>
                <w:kern w:val="0"/>
                <w:sz w:val="20"/>
                <w:szCs w:val="20"/>
              </w:rPr>
            </w:pPr>
            <w:r>
              <w:rPr>
                <w:rFonts w:ascii="宋体" w:hAnsi="宋体" w:cs="宋体" w:hint="eastAsia"/>
                <w:color w:val="000000"/>
                <w:kern w:val="0"/>
                <w:sz w:val="20"/>
                <w:szCs w:val="20"/>
              </w:rPr>
              <w:t>符合下列条件之一：</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）获国家发明专利</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）获实用新型专利</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）参</w:t>
            </w:r>
            <w:proofErr w:type="gramStart"/>
            <w:r>
              <w:rPr>
                <w:rFonts w:ascii="宋体" w:hAnsi="宋体" w:cs="宋体" w:hint="eastAsia"/>
                <w:color w:val="000000"/>
                <w:kern w:val="0"/>
                <w:sz w:val="20"/>
                <w:szCs w:val="20"/>
              </w:rPr>
              <w:t>编获系统</w:t>
            </w:r>
            <w:proofErr w:type="gramEnd"/>
            <w:r>
              <w:rPr>
                <w:rFonts w:ascii="宋体" w:hAnsi="宋体" w:cs="宋体" w:hint="eastAsia"/>
                <w:color w:val="000000"/>
                <w:kern w:val="0"/>
                <w:sz w:val="20"/>
                <w:szCs w:val="20"/>
              </w:rPr>
              <w:t>行业内认可的新规范新标准或</w:t>
            </w:r>
            <w:r>
              <w:rPr>
                <w:rFonts w:ascii="宋体" w:hAnsi="宋体" w:cs="宋体" w:hint="eastAsia"/>
                <w:color w:val="000000"/>
                <w:kern w:val="0"/>
                <w:sz w:val="20"/>
                <w:szCs w:val="20"/>
              </w:rPr>
              <w:t>B</w:t>
            </w:r>
            <w:r>
              <w:rPr>
                <w:rFonts w:ascii="宋体" w:hAnsi="宋体" w:cs="宋体" w:hint="eastAsia"/>
                <w:color w:val="000000"/>
                <w:kern w:val="0"/>
                <w:sz w:val="20"/>
                <w:szCs w:val="20"/>
              </w:rPr>
              <w:t>类标准</w:t>
            </w:r>
            <w:r>
              <w:rPr>
                <w:rFonts w:ascii="宋体" w:hAnsi="宋体" w:cs="宋体" w:hint="eastAsia"/>
                <w:color w:val="000000"/>
                <w:kern w:val="0"/>
                <w:sz w:val="20"/>
                <w:szCs w:val="20"/>
              </w:rPr>
              <w:t>1</w:t>
            </w:r>
            <w:r>
              <w:rPr>
                <w:rFonts w:ascii="宋体" w:hAnsi="宋体" w:cs="宋体" w:hint="eastAsia"/>
                <w:color w:val="000000"/>
                <w:kern w:val="0"/>
                <w:sz w:val="20"/>
                <w:szCs w:val="20"/>
              </w:rPr>
              <w:t>项以上。</w:t>
            </w:r>
          </w:p>
          <w:p w14:paraId="172005FF" w14:textId="77777777" w:rsidR="004E6CDB" w:rsidRDefault="004E6CDB">
            <w:pPr>
              <w:widowControl/>
              <w:jc w:val="left"/>
              <w:rPr>
                <w:rFonts w:ascii="宋体" w:hAnsi="宋体" w:cs="宋体"/>
                <w:color w:val="000000"/>
                <w:kern w:val="0"/>
                <w:sz w:val="20"/>
                <w:szCs w:val="20"/>
              </w:rPr>
            </w:pPr>
          </w:p>
        </w:tc>
      </w:tr>
    </w:tbl>
    <w:p w14:paraId="122C98B1" w14:textId="77777777" w:rsidR="004E6CDB" w:rsidRDefault="004E6CDB"/>
    <w:sectPr w:rsidR="004E6CDB">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C4CD7"/>
    <w:multiLevelType w:val="multilevel"/>
    <w:tmpl w:val="279C4CD7"/>
    <w:lvl w:ilvl="0">
      <w:start w:val="1"/>
      <w:numFmt w:val="japaneseCounting"/>
      <w:lvlText w:val="第%1章"/>
      <w:lvlJc w:val="left"/>
      <w:pPr>
        <w:ind w:left="1395" w:hanging="1395"/>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A67D71"/>
    <w:multiLevelType w:val="multilevel"/>
    <w:tmpl w:val="7EA67D71"/>
    <w:lvl w:ilvl="0">
      <w:start w:val="1"/>
      <w:numFmt w:val="japaneseCounting"/>
      <w:lvlText w:val="第%1条"/>
      <w:lvlJc w:val="left"/>
      <w:pPr>
        <w:ind w:left="987" w:hanging="420"/>
      </w:pPr>
      <w:rPr>
        <w:b/>
        <w:lang w:val="en-US"/>
      </w:rPr>
    </w:lvl>
    <w:lvl w:ilvl="1">
      <w:start w:val="1"/>
      <w:numFmt w:val="decimal"/>
      <w:pStyle w:val="a"/>
      <w:lvlText w:val="%2."/>
      <w:lvlJc w:val="left"/>
      <w:pPr>
        <w:snapToGrid w:val="0"/>
        <w:ind w:left="1880" w:hanging="36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rPr>
    </w:lvl>
    <w:lvl w:ilvl="2">
      <w:start w:val="1"/>
      <w:numFmt w:val="decimal"/>
      <w:lvlText w:val="%3."/>
      <w:lvlJc w:val="left"/>
      <w:pPr>
        <w:ind w:left="2300" w:hanging="360"/>
      </w:pPr>
    </w:lvl>
    <w:lvl w:ilvl="3">
      <w:start w:val="1"/>
      <w:numFmt w:val="decimal"/>
      <w:lvlText w:val="%4."/>
      <w:lvlJc w:val="left"/>
      <w:pPr>
        <w:ind w:left="2780" w:hanging="420"/>
      </w:pPr>
    </w:lvl>
    <w:lvl w:ilvl="4">
      <w:start w:val="1"/>
      <w:numFmt w:val="lowerLetter"/>
      <w:lvlText w:val="%5)"/>
      <w:lvlJc w:val="left"/>
      <w:pPr>
        <w:ind w:left="3200" w:hanging="420"/>
      </w:pPr>
    </w:lvl>
    <w:lvl w:ilvl="5">
      <w:start w:val="1"/>
      <w:numFmt w:val="lowerRoman"/>
      <w:lvlText w:val="%6."/>
      <w:lvlJc w:val="right"/>
      <w:pPr>
        <w:ind w:left="3620" w:hanging="420"/>
      </w:pPr>
    </w:lvl>
    <w:lvl w:ilvl="6">
      <w:start w:val="1"/>
      <w:numFmt w:val="decimal"/>
      <w:lvlText w:val="%7."/>
      <w:lvlJc w:val="left"/>
      <w:pPr>
        <w:ind w:left="4040" w:hanging="420"/>
      </w:pPr>
    </w:lvl>
    <w:lvl w:ilvl="7">
      <w:start w:val="1"/>
      <w:numFmt w:val="lowerLetter"/>
      <w:lvlText w:val="%8)"/>
      <w:lvlJc w:val="left"/>
      <w:pPr>
        <w:ind w:left="4460" w:hanging="420"/>
      </w:pPr>
    </w:lvl>
    <w:lvl w:ilvl="8">
      <w:start w:val="1"/>
      <w:numFmt w:val="lowerRoman"/>
      <w:lvlText w:val="%9."/>
      <w:lvlJc w:val="right"/>
      <w:pPr>
        <w:ind w:left="48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NDYyMDg5MjY0YmFkYjQxNzMxOWE4MTc4YTIwZTEifQ=="/>
    <w:docVar w:name="KSO_WPS_MARK_KEY" w:val="b5f38862-3817-4884-a515-cd892a50460f"/>
  </w:docVars>
  <w:rsids>
    <w:rsidRoot w:val="00E235D8"/>
    <w:rsid w:val="00003D22"/>
    <w:rsid w:val="00065D45"/>
    <w:rsid w:val="000F607F"/>
    <w:rsid w:val="00174B84"/>
    <w:rsid w:val="0020612D"/>
    <w:rsid w:val="0025715F"/>
    <w:rsid w:val="002608F6"/>
    <w:rsid w:val="00261867"/>
    <w:rsid w:val="00275E87"/>
    <w:rsid w:val="002B002E"/>
    <w:rsid w:val="002D1690"/>
    <w:rsid w:val="00347135"/>
    <w:rsid w:val="003A2B5E"/>
    <w:rsid w:val="003F4743"/>
    <w:rsid w:val="00433B86"/>
    <w:rsid w:val="004501F6"/>
    <w:rsid w:val="00454F2B"/>
    <w:rsid w:val="004720A2"/>
    <w:rsid w:val="0048768B"/>
    <w:rsid w:val="004E47F2"/>
    <w:rsid w:val="004E6CDB"/>
    <w:rsid w:val="00563565"/>
    <w:rsid w:val="005639B0"/>
    <w:rsid w:val="0060041D"/>
    <w:rsid w:val="00604A04"/>
    <w:rsid w:val="0065477A"/>
    <w:rsid w:val="00674E1C"/>
    <w:rsid w:val="006A4E87"/>
    <w:rsid w:val="006B4228"/>
    <w:rsid w:val="006D7144"/>
    <w:rsid w:val="00704686"/>
    <w:rsid w:val="00757050"/>
    <w:rsid w:val="00762360"/>
    <w:rsid w:val="00763CAF"/>
    <w:rsid w:val="008454BF"/>
    <w:rsid w:val="00847DA7"/>
    <w:rsid w:val="00880121"/>
    <w:rsid w:val="00896B45"/>
    <w:rsid w:val="008A64C6"/>
    <w:rsid w:val="008B5399"/>
    <w:rsid w:val="00905CB1"/>
    <w:rsid w:val="009174FC"/>
    <w:rsid w:val="00941C1F"/>
    <w:rsid w:val="00991693"/>
    <w:rsid w:val="009B31F7"/>
    <w:rsid w:val="00AB737F"/>
    <w:rsid w:val="00AC1CA5"/>
    <w:rsid w:val="00AC2199"/>
    <w:rsid w:val="00B42A85"/>
    <w:rsid w:val="00B831D6"/>
    <w:rsid w:val="00B84494"/>
    <w:rsid w:val="00B9036E"/>
    <w:rsid w:val="00BB52BE"/>
    <w:rsid w:val="00BD490D"/>
    <w:rsid w:val="00BE3046"/>
    <w:rsid w:val="00BE7B2D"/>
    <w:rsid w:val="00C6259F"/>
    <w:rsid w:val="00CB1436"/>
    <w:rsid w:val="00CD3FB5"/>
    <w:rsid w:val="00D01A0B"/>
    <w:rsid w:val="00D35059"/>
    <w:rsid w:val="00D53F2E"/>
    <w:rsid w:val="00D56837"/>
    <w:rsid w:val="00D8737F"/>
    <w:rsid w:val="00DC1ED2"/>
    <w:rsid w:val="00E235D8"/>
    <w:rsid w:val="00E33114"/>
    <w:rsid w:val="00F12F89"/>
    <w:rsid w:val="00F53A21"/>
    <w:rsid w:val="00FC1191"/>
    <w:rsid w:val="026A4475"/>
    <w:rsid w:val="22E1256B"/>
    <w:rsid w:val="3E081F73"/>
    <w:rsid w:val="4EC25738"/>
    <w:rsid w:val="5F265D64"/>
    <w:rsid w:val="6DC06218"/>
    <w:rsid w:val="6EE3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BFA"/>
  <w15:docId w15:val="{16929188-47C6-4C23-AAD1-2DBB696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X">
    <w:name w:val="第X条 字符"/>
    <w:basedOn w:val="a1"/>
    <w:link w:val="X0"/>
    <w:qFormat/>
    <w:locked/>
    <w:rPr>
      <w:rFonts w:ascii="仿宋_GB2312" w:eastAsia="仿宋_GB2312" w:hAnsi="宋体" w:cstheme="majorBidi"/>
      <w:bCs/>
      <w:kern w:val="0"/>
      <w:sz w:val="32"/>
      <w:szCs w:val="32"/>
    </w:rPr>
  </w:style>
  <w:style w:type="paragraph" w:customStyle="1" w:styleId="X0">
    <w:name w:val="第X条"/>
    <w:basedOn w:val="2"/>
    <w:link w:val="X"/>
    <w:qFormat/>
    <w:pPr>
      <w:widowControl/>
      <w:tabs>
        <w:tab w:val="left" w:pos="540"/>
      </w:tabs>
      <w:adjustRightInd w:val="0"/>
      <w:snapToGrid w:val="0"/>
      <w:spacing w:before="0" w:after="0" w:line="560" w:lineRule="exact"/>
      <w:ind w:firstLineChars="200" w:firstLine="200"/>
    </w:pPr>
    <w:rPr>
      <w:rFonts w:ascii="仿宋_GB2312" w:eastAsia="仿宋_GB2312" w:hAnsi="宋体"/>
      <w:b w:val="0"/>
      <w:kern w:val="0"/>
    </w:rPr>
  </w:style>
  <w:style w:type="character" w:customStyle="1" w:styleId="X1">
    <w:name w:val="第X章 字符"/>
    <w:link w:val="X2"/>
    <w:qFormat/>
    <w:locked/>
    <w:rPr>
      <w:rFonts w:ascii="仿宋_GB2312" w:eastAsia="仿宋_GB2312" w:hAnsi="宋体" w:cs="Times New Roman"/>
      <w:b/>
      <w:bCs/>
      <w:kern w:val="44"/>
      <w:sz w:val="32"/>
      <w:szCs w:val="32"/>
      <w:lang w:val="zh-CN" w:eastAsia="zh-CN"/>
    </w:rPr>
  </w:style>
  <w:style w:type="paragraph" w:customStyle="1" w:styleId="X2">
    <w:name w:val="第X章"/>
    <w:basedOn w:val="1"/>
    <w:link w:val="X1"/>
    <w:qFormat/>
    <w:pPr>
      <w:tabs>
        <w:tab w:val="left" w:pos="540"/>
      </w:tabs>
      <w:adjustRightInd w:val="0"/>
      <w:snapToGrid w:val="0"/>
      <w:spacing w:beforeLines="100" w:before="0" w:afterLines="100" w:after="0" w:line="576" w:lineRule="auto"/>
      <w:jc w:val="center"/>
    </w:pPr>
    <w:rPr>
      <w:rFonts w:ascii="仿宋_GB2312" w:eastAsia="仿宋_GB2312" w:hAnsi="宋体"/>
      <w:sz w:val="32"/>
      <w:szCs w:val="32"/>
      <w:lang w:val="zh-CN"/>
    </w:rPr>
  </w:style>
  <w:style w:type="character" w:customStyle="1" w:styleId="aa">
    <w:name w:val="第三级 字符"/>
    <w:link w:val="ab"/>
    <w:qFormat/>
    <w:locked/>
    <w:rPr>
      <w:rFonts w:ascii="华文仿宋" w:eastAsia="华文仿宋" w:hAnsi="华文仿宋" w:cs="Times New Roman"/>
      <w:bCs/>
      <w:kern w:val="0"/>
      <w:sz w:val="32"/>
      <w:szCs w:val="32"/>
      <w:lang w:val="zh-CN" w:eastAsia="zh-CN"/>
    </w:rPr>
  </w:style>
  <w:style w:type="paragraph" w:customStyle="1" w:styleId="ab">
    <w:name w:val="第三级"/>
    <w:basedOn w:val="3"/>
    <w:next w:val="a0"/>
    <w:link w:val="aa"/>
    <w:qFormat/>
    <w:pPr>
      <w:adjustRightInd w:val="0"/>
      <w:snapToGrid w:val="0"/>
      <w:spacing w:before="0" w:after="0" w:line="560" w:lineRule="exact"/>
      <w:ind w:firstLineChars="200" w:firstLine="200"/>
      <w:jc w:val="left"/>
    </w:pPr>
    <w:rPr>
      <w:rFonts w:ascii="华文仿宋" w:eastAsia="华文仿宋" w:hAnsi="华文仿宋"/>
      <w:b w:val="0"/>
      <w:kern w:val="0"/>
      <w:lang w:val="zh-CN"/>
    </w:rPr>
  </w:style>
  <w:style w:type="paragraph" w:customStyle="1" w:styleId="a">
    <w:name w:val="第四级"/>
    <w:next w:val="a0"/>
    <w:qFormat/>
    <w:pPr>
      <w:widowControl w:val="0"/>
      <w:numPr>
        <w:ilvl w:val="1"/>
        <w:numId w:val="1"/>
      </w:numPr>
      <w:spacing w:line="560" w:lineRule="exact"/>
    </w:pPr>
    <w:rPr>
      <w:rFonts w:ascii="仿宋" w:eastAsia="仿宋" w:hAnsi="仿宋" w:cs="Times New Roman"/>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paragraph" w:styleId="ac">
    <w:name w:val="List Paragraph"/>
    <w:basedOn w:val="a0"/>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E7E0E-445F-433A-86F9-5AC9150C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6062</Characters>
  <Application>Microsoft Office Word</Application>
  <DocSecurity>0</DocSecurity>
  <Lines>50</Lines>
  <Paragraphs>14</Paragraphs>
  <ScaleCrop>false</ScaleCrop>
  <Company>神州网信技术有限公司</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薛晓丽</dc:creator>
  <cp:lastModifiedBy>罗朗</cp:lastModifiedBy>
  <cp:revision>5</cp:revision>
  <cp:lastPrinted>2024-01-29T02:15:00Z</cp:lastPrinted>
  <dcterms:created xsi:type="dcterms:W3CDTF">2024-01-29T01:58:00Z</dcterms:created>
  <dcterms:modified xsi:type="dcterms:W3CDTF">2024-01-29T02:19:00Z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3A3FCB5283924E5BB4E14E7C93C27DA9_13</vt:lpwstr>
  </property>
</Properties>
</file>