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A1" w:rsidRDefault="002F6FD6">
      <w:pPr>
        <w:rPr>
          <w:rFonts w:ascii="仿宋_GB2312" w:eastAsia="仿宋_GB2312"/>
          <w:sz w:val="30"/>
          <w:szCs w:val="30"/>
        </w:rPr>
      </w:pPr>
      <w:bookmarkStart w:id="0" w:name="_Toc238843759"/>
      <w:bookmarkStart w:id="1" w:name="_Toc383654294"/>
      <w:bookmarkStart w:id="2" w:name="_Toc351328857"/>
      <w:bookmarkStart w:id="3" w:name="_Toc238846763"/>
      <w:bookmarkStart w:id="4" w:name="_Toc238849298"/>
      <w:bookmarkStart w:id="5" w:name="_Toc238844309"/>
      <w:bookmarkStart w:id="6" w:name="_Toc332582584"/>
      <w:bookmarkStart w:id="7" w:name="_Toc238844165"/>
      <w:bookmarkStart w:id="8" w:name="_Toc241300354"/>
      <w:bookmarkStart w:id="9" w:name="_Toc247475123"/>
      <w:bookmarkStart w:id="10" w:name="_Toc288512087"/>
      <w:bookmarkStart w:id="11" w:name="_Toc238843162"/>
      <w:bookmarkStart w:id="12" w:name="_Toc417636802"/>
      <w:bookmarkStart w:id="13" w:name="_Toc280132383"/>
      <w:r>
        <w:rPr>
          <w:rFonts w:ascii="仿宋_GB2312" w:eastAsia="仿宋_GB2312" w:hint="eastAsia"/>
          <w:sz w:val="30"/>
          <w:szCs w:val="30"/>
        </w:rPr>
        <w:t>附件2-5：</w:t>
      </w:r>
    </w:p>
    <w:p w:rsidR="00EA4BA1" w:rsidRDefault="002F6FD6">
      <w:pPr>
        <w:pStyle w:val="3"/>
        <w:jc w:val="center"/>
        <w:rPr>
          <w:rFonts w:ascii="黑体" w:eastAsia="黑体"/>
          <w:sz w:val="44"/>
          <w:szCs w:val="44"/>
        </w:rPr>
      </w:pPr>
      <w:r>
        <w:rPr>
          <w:rFonts w:ascii="黑体" w:eastAsia="黑体" w:hint="eastAsia"/>
          <w:sz w:val="44"/>
          <w:szCs w:val="44"/>
        </w:rPr>
        <w:t>工程教育认证报告</w:t>
      </w:r>
      <w:bookmarkEnd w:id="0"/>
      <w:bookmarkEnd w:id="1"/>
      <w:bookmarkEnd w:id="2"/>
      <w:bookmarkEnd w:id="3"/>
      <w:bookmarkEnd w:id="4"/>
      <w:bookmarkEnd w:id="5"/>
      <w:bookmarkEnd w:id="6"/>
      <w:bookmarkEnd w:id="7"/>
      <w:bookmarkEnd w:id="8"/>
      <w:bookmarkEnd w:id="9"/>
      <w:bookmarkEnd w:id="10"/>
      <w:bookmarkEnd w:id="11"/>
      <w:bookmarkEnd w:id="12"/>
      <w:bookmarkEnd w:id="13"/>
    </w:p>
    <w:p w:rsidR="00EA4BA1" w:rsidRDefault="002F6FD6">
      <w:pPr>
        <w:pStyle w:val="3"/>
        <w:jc w:val="center"/>
        <w:rPr>
          <w:rFonts w:ascii="仿宋" w:eastAsia="仿宋" w:hAnsi="仿宋"/>
          <w:b w:val="0"/>
          <w:sz w:val="30"/>
          <w:szCs w:val="30"/>
        </w:rPr>
      </w:pPr>
      <w:r>
        <w:rPr>
          <w:rFonts w:ascii="仿宋" w:eastAsia="仿宋" w:hAnsi="仿宋"/>
          <w:b w:val="0"/>
          <w:sz w:val="30"/>
          <w:szCs w:val="30"/>
        </w:rPr>
        <w:t>(</w:t>
      </w:r>
      <w:r>
        <w:rPr>
          <w:rFonts w:ascii="仿宋" w:eastAsia="仿宋" w:hAnsi="仿宋" w:hint="eastAsia"/>
          <w:b w:val="0"/>
          <w:sz w:val="30"/>
          <w:szCs w:val="30"/>
        </w:rPr>
        <w:t>试行</w:t>
      </w:r>
      <w:r>
        <w:rPr>
          <w:rFonts w:ascii="仿宋" w:eastAsia="仿宋" w:hAnsi="仿宋"/>
          <w:b w:val="0"/>
          <w:sz w:val="30"/>
          <w:szCs w:val="30"/>
        </w:rPr>
        <w:t>)</w:t>
      </w:r>
    </w:p>
    <w:p w:rsidR="00EA4BA1" w:rsidRDefault="002F6FD6">
      <w:pPr>
        <w:spacing w:line="360" w:lineRule="auto"/>
        <w:ind w:leftChars="600" w:left="1260"/>
        <w:jc w:val="left"/>
        <w:rPr>
          <w:rFonts w:ascii="宋体" w:hAnsi="宋体"/>
          <w:b/>
          <w:sz w:val="24"/>
        </w:rPr>
      </w:pPr>
      <w:r>
        <w:rPr>
          <w:rFonts w:ascii="宋体" w:hAnsi="宋体" w:hint="eastAsia"/>
          <w:b/>
          <w:sz w:val="24"/>
        </w:rPr>
        <w:t>学校名称：</w:t>
      </w:r>
    </w:p>
    <w:p w:rsidR="00EA4BA1" w:rsidRDefault="002F6FD6">
      <w:pPr>
        <w:spacing w:line="360" w:lineRule="auto"/>
        <w:ind w:leftChars="600" w:left="1260"/>
        <w:jc w:val="left"/>
        <w:rPr>
          <w:rFonts w:ascii="宋体" w:hAnsi="宋体"/>
          <w:b/>
          <w:sz w:val="24"/>
        </w:rPr>
      </w:pPr>
      <w:r>
        <w:rPr>
          <w:rFonts w:ascii="宋体" w:hAnsi="宋体" w:hint="eastAsia"/>
          <w:b/>
          <w:sz w:val="24"/>
        </w:rPr>
        <w:t>专业名称：</w:t>
      </w:r>
    </w:p>
    <w:p w:rsidR="00EA4BA1" w:rsidRDefault="002F6FD6">
      <w:pPr>
        <w:spacing w:line="360" w:lineRule="auto"/>
        <w:ind w:leftChars="600" w:left="1260"/>
        <w:jc w:val="left"/>
        <w:rPr>
          <w:rFonts w:ascii="宋体" w:hAnsi="宋体"/>
          <w:sz w:val="24"/>
        </w:rPr>
      </w:pPr>
      <w:r>
        <w:rPr>
          <w:rFonts w:ascii="宋体" w:hAnsi="宋体" w:hint="eastAsia"/>
          <w:b/>
          <w:sz w:val="24"/>
        </w:rPr>
        <w:t>考查时间：</w:t>
      </w:r>
      <w:r>
        <w:rPr>
          <w:rFonts w:ascii="宋体" w:hAnsi="宋体"/>
          <w:sz w:val="24"/>
        </w:rPr>
        <w:t xml:space="preserve"> </w:t>
      </w:r>
    </w:p>
    <w:p w:rsidR="00EA4BA1" w:rsidRDefault="002F6FD6">
      <w:pPr>
        <w:spacing w:before="260" w:after="260" w:line="360" w:lineRule="auto"/>
        <w:rPr>
          <w:rFonts w:ascii="黑体" w:eastAsia="黑体"/>
          <w:sz w:val="24"/>
          <w:szCs w:val="24"/>
        </w:rPr>
      </w:pPr>
      <w:r>
        <w:rPr>
          <w:rFonts w:ascii="黑体" w:eastAsia="黑体" w:hint="eastAsia"/>
          <w:sz w:val="24"/>
          <w:szCs w:val="24"/>
        </w:rPr>
        <w:t>一、专业基本情况</w:t>
      </w:r>
    </w:p>
    <w:p w:rsidR="00EA4BA1" w:rsidRDefault="002F6FD6">
      <w:pPr>
        <w:spacing w:line="312" w:lineRule="auto"/>
        <w:ind w:firstLineChars="200" w:firstLine="480"/>
        <w:rPr>
          <w:rFonts w:ascii="楷体_GB2312" w:eastAsia="楷体_GB2312" w:hAnsi="宋体"/>
          <w:sz w:val="24"/>
        </w:rPr>
      </w:pPr>
      <w:r>
        <w:rPr>
          <w:rFonts w:ascii="楷体_GB2312" w:eastAsia="楷体_GB2312" w:hAnsi="宋体" w:hint="eastAsia"/>
          <w:sz w:val="24"/>
        </w:rPr>
        <w:t>1.简要描述专业所在学校概况。包括：</w:t>
      </w:r>
      <w:r>
        <w:rPr>
          <w:rFonts w:ascii="楷体_GB2312" w:eastAsia="楷体_GB2312" w:hAnsi="宋体" w:hint="eastAsia"/>
          <w:bCs/>
          <w:sz w:val="24"/>
        </w:rPr>
        <w:t>学校历史沿革，归属关系，学科布局，本科专业数量，各类全日制在校生规模，教师规模。</w:t>
      </w:r>
    </w:p>
    <w:p w:rsidR="00EA4BA1" w:rsidRDefault="002F6FD6">
      <w:pPr>
        <w:spacing w:line="312" w:lineRule="auto"/>
        <w:ind w:firstLineChars="200" w:firstLine="480"/>
        <w:rPr>
          <w:rFonts w:ascii="楷体" w:eastAsia="楷体" w:hAnsi="楷体"/>
          <w:sz w:val="24"/>
          <w:szCs w:val="24"/>
        </w:rPr>
      </w:pPr>
      <w:r>
        <w:rPr>
          <w:rFonts w:ascii="楷体_GB2312" w:eastAsia="楷体_GB2312" w:hAnsi="宋体" w:hint="eastAsia"/>
          <w:sz w:val="24"/>
        </w:rPr>
        <w:t>2.简要描述专业的基本情况,包括：1）专业的历史沿革； 2）</w:t>
      </w:r>
      <w:r>
        <w:rPr>
          <w:rFonts w:ascii="楷体" w:eastAsia="楷体" w:hAnsi="楷体" w:hint="eastAsia"/>
          <w:sz w:val="24"/>
          <w:szCs w:val="24"/>
        </w:rPr>
        <w:t>在校学生数</w:t>
      </w:r>
      <w:r>
        <w:rPr>
          <w:rFonts w:ascii="楷体_GB2312" w:eastAsia="楷体_GB2312" w:hAnsi="宋体" w:hint="eastAsia"/>
          <w:sz w:val="24"/>
        </w:rPr>
        <w:t>；3）专业师资队伍概况</w:t>
      </w:r>
      <w:r>
        <w:rPr>
          <w:rFonts w:ascii="楷体" w:eastAsia="楷体" w:hAnsi="楷体" w:hint="eastAsia"/>
          <w:sz w:val="24"/>
          <w:szCs w:val="24"/>
        </w:rPr>
        <w:t>；4）专业基本办学条件。</w:t>
      </w:r>
    </w:p>
    <w:p w:rsidR="00EA4BA1" w:rsidRDefault="002F6FD6">
      <w:pPr>
        <w:spacing w:line="360" w:lineRule="auto"/>
        <w:ind w:left="420"/>
        <w:rPr>
          <w:rFonts w:ascii="楷体_GB2312" w:eastAsia="楷体_GB2312" w:hAnsi="宋体"/>
          <w:sz w:val="24"/>
        </w:rPr>
      </w:pPr>
      <w:r>
        <w:rPr>
          <w:rFonts w:ascii="楷体" w:eastAsia="楷体" w:hAnsi="楷体" w:hint="eastAsia"/>
          <w:sz w:val="24"/>
          <w:szCs w:val="24"/>
        </w:rPr>
        <w:t>3.简述专业参加认证的经历。</w:t>
      </w:r>
      <w:r>
        <w:rPr>
          <w:rFonts w:ascii="楷体_GB2312" w:eastAsia="楷体_GB2312" w:hAnsi="宋体" w:hint="eastAsia"/>
          <w:sz w:val="24"/>
        </w:rPr>
        <w:t>描述上次认证有效期内，专业持续改进的情况。</w:t>
      </w:r>
    </w:p>
    <w:p w:rsidR="00EA4BA1" w:rsidRDefault="00EA4BA1">
      <w:pPr>
        <w:spacing w:line="360" w:lineRule="auto"/>
        <w:ind w:left="420"/>
        <w:rPr>
          <w:rFonts w:asciiTheme="minorEastAsia" w:eastAsiaTheme="minorEastAsia" w:hAnsiTheme="minorEastAsia"/>
          <w:sz w:val="24"/>
        </w:rPr>
      </w:pPr>
    </w:p>
    <w:p w:rsidR="00EA4BA1" w:rsidRDefault="002F6FD6">
      <w:pPr>
        <w:spacing w:before="260" w:after="260" w:line="360" w:lineRule="auto"/>
        <w:rPr>
          <w:rFonts w:ascii="黑体" w:eastAsia="黑体"/>
          <w:b/>
          <w:sz w:val="24"/>
          <w:szCs w:val="24"/>
        </w:rPr>
      </w:pPr>
      <w:r>
        <w:rPr>
          <w:rFonts w:ascii="黑体" w:eastAsia="黑体" w:hint="eastAsia"/>
          <w:b/>
          <w:sz w:val="24"/>
          <w:szCs w:val="24"/>
        </w:rPr>
        <w:t>二、专业达标和持续改进的情况</w:t>
      </w:r>
    </w:p>
    <w:p w:rsidR="00903E66" w:rsidRDefault="00903E66">
      <w:pPr>
        <w:spacing w:line="360" w:lineRule="auto"/>
        <w:ind w:firstLineChars="200" w:firstLine="482"/>
        <w:rPr>
          <w:rFonts w:ascii="楷体_GB2312" w:eastAsia="楷体_GB2312" w:hAnsi="宋体"/>
          <w:sz w:val="24"/>
        </w:rPr>
      </w:pPr>
      <w:r>
        <w:rPr>
          <w:rFonts w:ascii="楷体_GB2312" w:eastAsia="楷体_GB2312" w:hAnsi="宋体" w:hint="eastAsia"/>
          <w:b/>
          <w:sz w:val="24"/>
        </w:rPr>
        <w:t>1、</w:t>
      </w:r>
      <w:r w:rsidR="002F6FD6">
        <w:rPr>
          <w:rFonts w:ascii="楷体_GB2312" w:eastAsia="楷体_GB2312" w:hAnsi="宋体" w:hint="eastAsia"/>
          <w:b/>
          <w:sz w:val="24"/>
        </w:rPr>
        <w:t>对于标准项1、2、6、7</w:t>
      </w:r>
      <w:r w:rsidR="002F6FD6">
        <w:rPr>
          <w:rFonts w:ascii="楷体_GB2312" w:eastAsia="楷体_GB2312" w:hAnsi="宋体" w:hint="eastAsia"/>
          <w:sz w:val="24"/>
        </w:rPr>
        <w:t>，</w:t>
      </w:r>
      <w:r>
        <w:rPr>
          <w:rFonts w:ascii="楷体_GB2312" w:eastAsia="楷体_GB2312" w:hAnsi="宋体" w:hint="eastAsia"/>
          <w:sz w:val="24"/>
        </w:rPr>
        <w:t>根据专业达标情况，</w:t>
      </w:r>
      <w:r w:rsidR="002F6FD6">
        <w:rPr>
          <w:rFonts w:ascii="楷体_GB2312" w:eastAsia="楷体_GB2312" w:hAnsi="宋体" w:hint="eastAsia"/>
          <w:sz w:val="24"/>
        </w:rPr>
        <w:t>仅需在标准达成情况中填写“达成”</w:t>
      </w:r>
      <w:r>
        <w:rPr>
          <w:rFonts w:ascii="楷体_GB2312" w:eastAsia="楷体_GB2312" w:hAnsi="宋体" w:hint="eastAsia"/>
          <w:sz w:val="24"/>
        </w:rPr>
        <w:t>、“基本达成”或</w:t>
      </w:r>
      <w:r w:rsidR="002F6FD6">
        <w:rPr>
          <w:rFonts w:ascii="楷体_GB2312" w:eastAsia="楷体_GB2312" w:hAnsi="宋体" w:hint="eastAsia"/>
          <w:sz w:val="24"/>
        </w:rPr>
        <w:t>“未达成”</w:t>
      </w:r>
      <w:r>
        <w:rPr>
          <w:rFonts w:ascii="楷体_GB2312" w:eastAsia="楷体_GB2312" w:hAnsi="宋体" w:hint="eastAsia"/>
          <w:sz w:val="24"/>
        </w:rPr>
        <w:t>即可</w:t>
      </w:r>
      <w:r w:rsidR="002F6FD6">
        <w:rPr>
          <w:rFonts w:ascii="楷体_GB2312" w:eastAsia="楷体_GB2312" w:hAnsi="宋体" w:hint="eastAsia"/>
          <w:sz w:val="24"/>
        </w:rPr>
        <w:t>，</w:t>
      </w:r>
      <w:r>
        <w:rPr>
          <w:rFonts w:ascii="楷体_GB2312" w:eastAsia="楷体_GB2312" w:hAnsi="宋体" w:hint="eastAsia"/>
          <w:sz w:val="24"/>
        </w:rPr>
        <w:t>对于“基本达成”和“未达成”的标准项，均</w:t>
      </w:r>
      <w:r w:rsidR="002F6FD6">
        <w:rPr>
          <w:rFonts w:ascii="楷体_GB2312" w:eastAsia="楷体_GB2312" w:hAnsi="宋体" w:hint="eastAsia"/>
          <w:sz w:val="24"/>
        </w:rPr>
        <w:t>需</w:t>
      </w:r>
      <w:r w:rsidR="00BC4DFE">
        <w:rPr>
          <w:rFonts w:ascii="楷体_GB2312" w:eastAsia="楷体_GB2312" w:hAnsi="宋体" w:hint="eastAsia"/>
          <w:sz w:val="24"/>
        </w:rPr>
        <w:t>在</w:t>
      </w:r>
      <w:r>
        <w:rPr>
          <w:rFonts w:ascii="楷体_GB2312" w:eastAsia="楷体_GB2312" w:hAnsi="宋体" w:hint="eastAsia"/>
          <w:sz w:val="24"/>
        </w:rPr>
        <w:t>报告</w:t>
      </w:r>
      <w:r w:rsidR="00BC4DFE">
        <w:rPr>
          <w:rFonts w:ascii="楷体_GB2312" w:eastAsia="楷体_GB2312" w:hAnsi="宋体" w:hint="eastAsia"/>
          <w:sz w:val="24"/>
        </w:rPr>
        <w:t>的</w:t>
      </w:r>
      <w:r>
        <w:rPr>
          <w:rFonts w:ascii="楷体_GB2312" w:eastAsia="楷体_GB2312" w:hAnsi="宋体" w:hint="eastAsia"/>
          <w:sz w:val="24"/>
        </w:rPr>
        <w:t>第三部</w:t>
      </w:r>
      <w:r w:rsidR="00DD7AE6">
        <w:rPr>
          <w:rFonts w:ascii="楷体_GB2312" w:eastAsia="楷体_GB2312" w:hAnsi="宋体" w:hint="eastAsia"/>
          <w:sz w:val="24"/>
        </w:rPr>
        <w:t>分</w:t>
      </w:r>
      <w:r>
        <w:rPr>
          <w:rFonts w:ascii="楷体_GB2312" w:eastAsia="楷体_GB2312" w:hAnsi="宋体" w:hint="eastAsia"/>
          <w:sz w:val="24"/>
        </w:rPr>
        <w:t>，</w:t>
      </w:r>
      <w:r>
        <w:rPr>
          <w:rFonts w:ascii="楷体" w:eastAsia="楷体" w:hAnsi="楷体" w:hint="eastAsia"/>
          <w:sz w:val="24"/>
          <w:szCs w:val="24"/>
        </w:rPr>
        <w:t>对照标准</w:t>
      </w:r>
      <w:r w:rsidR="00301DC8">
        <w:rPr>
          <w:rFonts w:ascii="楷体" w:eastAsia="楷体" w:hAnsi="楷体" w:hint="eastAsia"/>
          <w:sz w:val="24"/>
          <w:szCs w:val="24"/>
        </w:rPr>
        <w:t>项</w:t>
      </w:r>
      <w:r>
        <w:rPr>
          <w:rFonts w:ascii="楷体" w:eastAsia="楷体" w:hAnsi="楷体" w:hint="eastAsia"/>
          <w:sz w:val="24"/>
          <w:szCs w:val="24"/>
        </w:rPr>
        <w:t>的二级指标</w:t>
      </w:r>
      <w:r>
        <w:rPr>
          <w:rFonts w:ascii="楷体_GB2312" w:eastAsia="楷体_GB2312" w:hAnsi="宋体" w:hint="eastAsia"/>
          <w:sz w:val="24"/>
        </w:rPr>
        <w:t>，</w:t>
      </w:r>
      <w:r w:rsidR="002F6FD6">
        <w:rPr>
          <w:rFonts w:ascii="楷体_GB2312" w:eastAsia="楷体_GB2312" w:hAnsi="宋体" w:hint="eastAsia"/>
          <w:sz w:val="24"/>
        </w:rPr>
        <w:t>详细描述存在的问题</w:t>
      </w:r>
      <w:r>
        <w:rPr>
          <w:rFonts w:ascii="楷体_GB2312" w:eastAsia="楷体_GB2312" w:hAnsi="宋体" w:hint="eastAsia"/>
          <w:sz w:val="24"/>
        </w:rPr>
        <w:t>。</w:t>
      </w:r>
    </w:p>
    <w:p w:rsidR="00EA4BA1" w:rsidRDefault="00903E66" w:rsidP="00903E66">
      <w:pPr>
        <w:spacing w:line="360" w:lineRule="auto"/>
        <w:ind w:firstLineChars="200" w:firstLine="480"/>
        <w:rPr>
          <w:rFonts w:ascii="楷体_GB2312" w:eastAsia="楷体_GB2312" w:hAnsi="宋体"/>
          <w:sz w:val="24"/>
        </w:rPr>
      </w:pPr>
      <w:r>
        <w:rPr>
          <w:rFonts w:ascii="楷体_GB2312" w:eastAsia="楷体_GB2312" w:hAnsi="宋体" w:hint="eastAsia"/>
          <w:sz w:val="24"/>
        </w:rPr>
        <w:t>2、</w:t>
      </w:r>
      <w:r w:rsidR="002F6FD6">
        <w:rPr>
          <w:rFonts w:ascii="楷体_GB2312" w:eastAsia="楷体_GB2312" w:hAnsi="宋体" w:hint="eastAsia"/>
          <w:b/>
          <w:sz w:val="24"/>
        </w:rPr>
        <w:t>对于标准项3、4、5</w:t>
      </w:r>
      <w:r w:rsidR="002F6FD6">
        <w:rPr>
          <w:rFonts w:ascii="楷体_GB2312" w:eastAsia="楷体_GB2312" w:hAnsi="宋体" w:hint="eastAsia"/>
          <w:sz w:val="24"/>
        </w:rPr>
        <w:t>，下列</w:t>
      </w:r>
      <w:r w:rsidR="00274C7E">
        <w:rPr>
          <w:rFonts w:ascii="楷体_GB2312" w:eastAsia="楷体_GB2312" w:hAnsi="宋体" w:hint="eastAsia"/>
          <w:sz w:val="24"/>
        </w:rPr>
        <w:t>二级指标</w:t>
      </w:r>
      <w:r w:rsidR="002F6FD6">
        <w:rPr>
          <w:rFonts w:ascii="楷体_GB2312" w:eastAsia="楷体_GB2312" w:hAnsi="宋体" w:hint="eastAsia"/>
          <w:sz w:val="24"/>
        </w:rPr>
        <w:t>的达成情况</w:t>
      </w:r>
      <w:r w:rsidR="002F6FD6">
        <w:rPr>
          <w:rFonts w:ascii="楷体_GB2312" w:eastAsia="楷体_GB2312" w:hAnsi="宋体"/>
          <w:sz w:val="24"/>
        </w:rPr>
        <w:t>需</w:t>
      </w:r>
      <w:r w:rsidR="009118FA">
        <w:rPr>
          <w:rFonts w:ascii="楷体_GB2312" w:eastAsia="楷体_GB2312" w:hAnsi="宋体" w:hint="eastAsia"/>
          <w:sz w:val="24"/>
        </w:rPr>
        <w:t>具体</w:t>
      </w:r>
      <w:r w:rsidR="002F6FD6">
        <w:rPr>
          <w:rFonts w:ascii="楷体_GB2312" w:eastAsia="楷体_GB2312" w:hAnsi="宋体" w:hint="eastAsia"/>
          <w:sz w:val="24"/>
        </w:rPr>
        <w:t>描述</w:t>
      </w:r>
      <w:r w:rsidR="00301DC8">
        <w:rPr>
          <w:rFonts w:ascii="楷体_GB2312" w:eastAsia="楷体_GB2312" w:hAnsi="宋体" w:hint="eastAsia"/>
          <w:sz w:val="24"/>
        </w:rPr>
        <w:t>，其他二级指标</w:t>
      </w:r>
      <w:r w:rsidR="00BC4DFE">
        <w:rPr>
          <w:rFonts w:ascii="楷体_GB2312" w:eastAsia="楷体_GB2312" w:hAnsi="宋体" w:hint="eastAsia"/>
          <w:sz w:val="24"/>
        </w:rPr>
        <w:t>的</w:t>
      </w:r>
      <w:r w:rsidR="00301DC8">
        <w:rPr>
          <w:rFonts w:ascii="楷体_GB2312" w:eastAsia="楷体_GB2312" w:hAnsi="宋体" w:hint="eastAsia"/>
          <w:sz w:val="24"/>
        </w:rPr>
        <w:t>达成情况，参照</w:t>
      </w:r>
      <w:r w:rsidR="00BC4DFE">
        <w:rPr>
          <w:rFonts w:ascii="楷体_GB2312" w:eastAsia="楷体_GB2312" w:hAnsi="宋体" w:hint="eastAsia"/>
          <w:sz w:val="24"/>
        </w:rPr>
        <w:t>上述</w:t>
      </w:r>
      <w:r w:rsidR="00B17182" w:rsidRPr="00C12DED">
        <w:rPr>
          <w:rFonts w:ascii="楷体_GB2312" w:eastAsia="楷体_GB2312" w:hAnsi="宋体" w:hint="eastAsia"/>
          <w:sz w:val="24"/>
        </w:rPr>
        <w:t>标准项</w:t>
      </w:r>
      <w:r w:rsidR="00B17182" w:rsidRPr="00C12DED">
        <w:rPr>
          <w:rFonts w:ascii="楷体_GB2312" w:eastAsia="楷体_GB2312" w:hAnsi="宋体"/>
          <w:sz w:val="24"/>
        </w:rPr>
        <w:t>1、2、6、7</w:t>
      </w:r>
      <w:r w:rsidR="00BC4DFE">
        <w:rPr>
          <w:rFonts w:ascii="楷体_GB2312" w:eastAsia="楷体_GB2312" w:hAnsi="宋体" w:hint="eastAsia"/>
          <w:sz w:val="24"/>
        </w:rPr>
        <w:t>的要求描述</w:t>
      </w:r>
      <w:r w:rsidR="002F6FD6">
        <w:rPr>
          <w:rFonts w:ascii="楷体_GB2312" w:eastAsia="楷体_GB2312" w:hAnsi="宋体" w:hint="eastAsia"/>
          <w:sz w:val="24"/>
        </w:rPr>
        <w:t>：</w:t>
      </w:r>
    </w:p>
    <w:p w:rsidR="00917310" w:rsidRDefault="00917310" w:rsidP="00917310">
      <w:pPr>
        <w:spacing w:line="360" w:lineRule="auto"/>
        <w:ind w:firstLineChars="200" w:firstLine="480"/>
        <w:rPr>
          <w:rFonts w:ascii="楷体_GB2312" w:eastAsia="楷体_GB2312" w:hAnsi="宋体"/>
          <w:sz w:val="24"/>
        </w:rPr>
      </w:pPr>
      <w:r>
        <w:rPr>
          <w:rFonts w:ascii="楷体_GB2312" w:eastAsia="楷体_GB2312" w:hAnsi="宋体" w:hint="eastAsia"/>
          <w:sz w:val="24"/>
        </w:rPr>
        <w:t>1）标准项3：针对标准项3.1至3.12，逐项描述判断“专业毕业要求覆盖通用标准且可衡量”达成的主要依据；</w:t>
      </w:r>
    </w:p>
    <w:p w:rsidR="00917310" w:rsidRDefault="00917310" w:rsidP="00917310">
      <w:pPr>
        <w:spacing w:line="360" w:lineRule="auto"/>
        <w:ind w:firstLineChars="200" w:firstLine="480"/>
        <w:rPr>
          <w:rFonts w:ascii="楷体_GB2312" w:eastAsia="楷体_GB2312" w:hAnsi="宋体"/>
          <w:sz w:val="24"/>
        </w:rPr>
      </w:pPr>
      <w:r>
        <w:rPr>
          <w:rFonts w:ascii="楷体_GB2312" w:eastAsia="楷体_GB2312" w:hAnsi="宋体" w:hint="eastAsia"/>
          <w:sz w:val="24"/>
        </w:rPr>
        <w:t>2）标准项4：判断持续改进标准项4.1达成的主要依据；</w:t>
      </w:r>
    </w:p>
    <w:p w:rsidR="00917310" w:rsidRDefault="00917310" w:rsidP="00917310">
      <w:pPr>
        <w:spacing w:line="360" w:lineRule="auto"/>
        <w:ind w:firstLineChars="200" w:firstLine="480"/>
        <w:rPr>
          <w:rFonts w:ascii="楷体_GB2312" w:eastAsia="楷体_GB2312" w:hAnsi="宋体"/>
          <w:sz w:val="24"/>
        </w:rPr>
      </w:pPr>
      <w:r>
        <w:rPr>
          <w:rFonts w:ascii="楷体_GB2312" w:eastAsia="楷体_GB2312" w:hAnsi="宋体" w:hint="eastAsia"/>
          <w:sz w:val="24"/>
        </w:rPr>
        <w:t>3）标准项5：判断标准要求“课程</w:t>
      </w:r>
      <w:r w:rsidR="00274C7E">
        <w:rPr>
          <w:rFonts w:ascii="楷体_GB2312" w:eastAsia="楷体_GB2312" w:hAnsi="宋体" w:hint="eastAsia"/>
          <w:sz w:val="24"/>
        </w:rPr>
        <w:t>设置能</w:t>
      </w:r>
      <w:bookmarkStart w:id="14" w:name="_GoBack"/>
      <w:bookmarkEnd w:id="14"/>
      <w:r>
        <w:rPr>
          <w:rFonts w:ascii="楷体_GB2312" w:eastAsia="楷体_GB2312" w:hAnsi="宋体" w:hint="eastAsia"/>
          <w:sz w:val="24"/>
        </w:rPr>
        <w:t>支持毕业要求”达成的主要依据。</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黑体" w:eastAsia="黑体" w:hAnsi="黑体" w:cs="黑体"/>
          <w:b/>
          <w:sz w:val="24"/>
        </w:rPr>
      </w:pPr>
      <w:r>
        <w:rPr>
          <w:rFonts w:ascii="黑体" w:eastAsia="黑体" w:hAnsi="黑体" w:cs="黑体" w:hint="eastAsia"/>
          <w:b/>
          <w:sz w:val="24"/>
        </w:rPr>
        <w:t>1 学生</w:t>
      </w: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lastRenderedPageBreak/>
        <w:t>【标准内容</w:t>
      </w:r>
      <w:r>
        <w:rPr>
          <w:rFonts w:ascii="楷体_GB2312" w:eastAsia="楷体_GB2312" w:hAnsi="宋体" w:hint="eastAsia"/>
          <w:b/>
          <w:sz w:val="24"/>
        </w:rPr>
        <w:t>】</w:t>
      </w:r>
      <w:r>
        <w:rPr>
          <w:rFonts w:ascii="楷体" w:eastAsia="楷体" w:hAnsi="楷体" w:cs="楷体" w:hint="eastAsia"/>
          <w:b/>
          <w:sz w:val="24"/>
        </w:rPr>
        <w:t xml:space="preserve">1.1 </w:t>
      </w:r>
      <w:r>
        <w:rPr>
          <w:rFonts w:ascii="楷体" w:eastAsia="楷体" w:hAnsi="楷体" w:cs="楷体" w:hint="eastAsia"/>
          <w:sz w:val="24"/>
          <w:szCs w:val="24"/>
        </w:rPr>
        <w:t>具有吸引优秀生源的制度和措施</w:t>
      </w:r>
      <w:r>
        <w:rPr>
          <w:rFonts w:ascii="楷体" w:eastAsia="楷体" w:hAnsi="楷体" w:cs="楷体" w:hint="eastAsia"/>
          <w:b/>
          <w:sz w:val="24"/>
        </w:rPr>
        <w:t>。</w:t>
      </w: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1.2 具有完善的学生学习指导、职业规划、就业指导、心理辅导等方面的措施并能够很好地执行落实。</w:t>
      </w: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 xml:space="preserve">1.3 </w:t>
      </w:r>
      <w:r>
        <w:rPr>
          <w:rFonts w:ascii="楷体" w:eastAsia="楷体" w:hAnsi="楷体" w:cs="楷体" w:hint="eastAsia"/>
          <w:sz w:val="24"/>
          <w:szCs w:val="24"/>
          <w:lang w:val="fr-FR"/>
        </w:rPr>
        <w:t>对学生在整个学习过程中的表现进行跟踪与评估，并通过形成性评价保证学生毕业时达到毕业要求。</w:t>
      </w: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1.4 有明确的规定和相应认定过程，认可转专业、转学学生的原有学分。</w:t>
      </w:r>
    </w:p>
    <w:p w:rsidR="00EA4BA1" w:rsidRDefault="002F6FD6">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黑体" w:eastAsia="黑体" w:hAnsi="黑体" w:cs="黑体"/>
          <w:b/>
          <w:sz w:val="24"/>
        </w:rPr>
      </w:pPr>
      <w:r>
        <w:rPr>
          <w:rFonts w:ascii="黑体" w:eastAsia="黑体" w:hAnsi="黑体" w:cs="黑体" w:hint="eastAsia"/>
          <w:b/>
          <w:sz w:val="24"/>
        </w:rPr>
        <w:t>2 培养目标</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2.1 有公开的、符合学校定位的、适应社会经济发展需要的培养目标。</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2.2 定期评价培养目标的合理性并根据评价结果对培养目标进行修订，评价与修订过程有行业或企业专家参与。</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left="420"/>
        <w:rPr>
          <w:rFonts w:asciiTheme="minorEastAsia" w:eastAsiaTheme="minorEastAsia" w:hAnsiTheme="minorEastAsia"/>
          <w:sz w:val="24"/>
        </w:rPr>
      </w:pPr>
    </w:p>
    <w:p w:rsidR="00EA4BA1" w:rsidRDefault="002F6FD6">
      <w:pPr>
        <w:spacing w:line="360" w:lineRule="auto"/>
        <w:ind w:firstLineChars="200" w:firstLine="482"/>
        <w:rPr>
          <w:rFonts w:ascii="黑体" w:eastAsia="黑体" w:hAnsi="黑体" w:cs="黑体"/>
          <w:b/>
          <w:sz w:val="24"/>
        </w:rPr>
      </w:pPr>
      <w:r>
        <w:rPr>
          <w:rFonts w:ascii="黑体" w:eastAsia="黑体" w:hAnsi="黑体" w:cs="黑体" w:hint="eastAsia"/>
          <w:b/>
          <w:sz w:val="24"/>
        </w:rPr>
        <w:t>3 毕业要求</w:t>
      </w:r>
    </w:p>
    <w:p w:rsidR="00EA4BA1" w:rsidRDefault="002F6FD6">
      <w:pPr>
        <w:snapToGrid w:val="0"/>
        <w:spacing w:line="360" w:lineRule="auto"/>
        <w:ind w:firstLine="480"/>
        <w:rPr>
          <w:rFonts w:ascii="楷体" w:eastAsia="楷体" w:hAnsi="楷体" w:cs="楷体"/>
          <w:b/>
          <w:sz w:val="24"/>
          <w:szCs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专业必须有明确、公开、可衡量的毕业要求, 毕业要求应能支撑培养目标的达成。专业制定的毕业要求应完全覆盖以下内容：</w:t>
      </w: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3.1工程知识：能够将数学、自然科学、工程基础和专业知识用于解决复杂工程问题。</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lastRenderedPageBreak/>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3.2问题分析：能够应用数学、自然科学和工程科学的基本原理，识别、表达、并通过文献研究分析复杂工程问题，以获得有效结论。</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3.3设计/开发解决方案：能够设计针对复杂工程问题的解决方案，设计满足特定需求的系统、单元（部件）或工艺流程，并能够在设计环节中体现创新意识，考虑社会、健康、安全、法律、文化以及环境等因素。</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3.4研究：能够基于科学原理并采用科学方法对复杂工程问题进行研究，包括设计实验、分析与解释数据、并通过信息综合得到合理有效的结论。</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3.5使用现代工具：能够针对复杂工程问题，开发、选择与使用恰当的技术、资源、现代工程工具和信息技术工具，包括对复杂工程问题的预测与模拟，并能够理解其局限性。</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3.6工程与社会：能够基于工程相关背景知识进行合理分析，评价专业工程实践和复杂工程问题解决方案对社会、健康、安全、法律以及文化的影响，并理解应承担的责任。</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3.7环境和可持续发展：能够理解和评价针对复杂工程问题的工程实践对环境、社会可持续发展的影响。</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 xml:space="preserve">3.8职业规范：具有人文社会科学素养、社会责任感，能够在工程实践中理解并遵守工程职业道德和规范，履行责任。 </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3.9个人和团队：能够在多学科背景下的团队中承担个体、团队成员以及负责人的角色。</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3.10沟通：能够就复杂工程问题与业界同行及社会公众进行有效沟通和交流，包括撰写报告和设计文稿、陈述发言、清晰表达或回应指令。并具备一定的国际视野，能够在跨文化背景下进行沟通和交流。</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3.11项目管理：理解并掌握工程管理原理与经济决策方法，并能在多学科环境中应用。</w:t>
      </w:r>
    </w:p>
    <w:p w:rsidR="00917310" w:rsidRDefault="00917310" w:rsidP="00917310">
      <w:pPr>
        <w:spacing w:line="360" w:lineRule="auto"/>
        <w:ind w:firstLineChars="200" w:firstLine="482"/>
        <w:rPr>
          <w:rFonts w:ascii="楷体" w:eastAsia="楷体" w:hAnsi="楷体" w:cs="楷体"/>
          <w:b/>
          <w:sz w:val="24"/>
        </w:rPr>
      </w:pPr>
      <w:r>
        <w:rPr>
          <w:rFonts w:ascii="楷体" w:eastAsia="楷体" w:hAnsi="楷体" w:cs="楷体" w:hint="eastAsia"/>
          <w:b/>
          <w:sz w:val="24"/>
        </w:rPr>
        <w:t>标准达成情况：</w:t>
      </w:r>
    </w:p>
    <w:p w:rsidR="00917310" w:rsidRPr="00917310" w:rsidRDefault="00917310">
      <w:pPr>
        <w:spacing w:line="360" w:lineRule="auto"/>
        <w:ind w:firstLineChars="200" w:firstLine="480"/>
        <w:rPr>
          <w:rFonts w:ascii="楷体" w:eastAsia="楷体" w:hAnsi="楷体" w:cs="楷体"/>
          <w:sz w:val="24"/>
          <w:szCs w:val="24"/>
        </w:rPr>
      </w:pPr>
    </w:p>
    <w:p w:rsidR="00EA4BA1" w:rsidRDefault="002F6FD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3.12终身学习：具有自主学习和终身学习的意识，有不断学习和适应发展的能力。</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黑体" w:eastAsia="黑体" w:hAnsi="黑体" w:cs="黑体"/>
          <w:b/>
          <w:sz w:val="24"/>
        </w:rPr>
      </w:pPr>
      <w:r>
        <w:rPr>
          <w:rFonts w:ascii="黑体" w:eastAsia="黑体" w:hAnsi="黑体" w:cs="黑体" w:hint="eastAsia"/>
          <w:b/>
          <w:sz w:val="24"/>
        </w:rPr>
        <w:t>4 持续改进</w:t>
      </w:r>
    </w:p>
    <w:p w:rsidR="00EA4BA1" w:rsidRDefault="002F6FD6">
      <w:pPr>
        <w:spacing w:line="360" w:lineRule="auto"/>
        <w:ind w:firstLineChars="200" w:firstLine="482"/>
        <w:rPr>
          <w:rFonts w:ascii="楷体_GB2312" w:eastAsia="楷体_GB2312" w:hAnsi="宋体"/>
          <w:b/>
          <w:sz w:val="24"/>
        </w:rPr>
      </w:pPr>
      <w:proofErr w:type="gramStart"/>
      <w:r>
        <w:rPr>
          <w:rFonts w:ascii="楷体_GB2312" w:eastAsia="楷体_GB2312" w:hAnsi="宋体" w:hint="eastAsia"/>
          <w:b/>
          <w:sz w:val="24"/>
        </w:rPr>
        <w:t>【</w:t>
      </w:r>
      <w:proofErr w:type="gramEnd"/>
      <w:r>
        <w:rPr>
          <w:rFonts w:ascii="楷体" w:eastAsia="楷体" w:hAnsi="楷体" w:cs="楷体" w:hint="eastAsia"/>
          <w:b/>
          <w:sz w:val="24"/>
        </w:rPr>
        <w:t>标准内容</w:t>
      </w:r>
      <w:r>
        <w:rPr>
          <w:rFonts w:ascii="楷体" w:eastAsia="楷体" w:hAnsi="楷体" w:cs="楷体" w:hint="eastAsia"/>
          <w:sz w:val="24"/>
          <w:szCs w:val="24"/>
        </w:rPr>
        <w:t>4.1 建立教学过程质量监控机制，各主要教学环节有明确的质量要求，定期开展课程体系设置和课程质量评价。建立毕业要求达成情况评价机制，定期开展毕业要求达成情况评价。</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4.2 建立毕业生跟踪反馈机制以及有高等教育系统以外有关各</w:t>
      </w:r>
      <w:r>
        <w:rPr>
          <w:rFonts w:ascii="楷体" w:eastAsia="楷体" w:hAnsi="楷体" w:cs="楷体" w:hint="eastAsia"/>
          <w:sz w:val="24"/>
          <w:szCs w:val="24"/>
        </w:rPr>
        <w:lastRenderedPageBreak/>
        <w:t>方参与的社会评价机制，对培养目标的达成情况进行定期分析。</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napToGrid w:val="0"/>
        <w:spacing w:line="360" w:lineRule="auto"/>
        <w:ind w:firstLine="480"/>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4.3. 能证明评价的结果被用于专业的持续改进。</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napToGrid w:val="0"/>
        <w:spacing w:line="360" w:lineRule="auto"/>
        <w:ind w:firstLine="480"/>
        <w:rPr>
          <w:rFonts w:ascii="楷体_GB2312" w:eastAsia="楷体_GB2312" w:hAnsi="宋体"/>
          <w:b/>
          <w:sz w:val="24"/>
        </w:rPr>
      </w:pPr>
    </w:p>
    <w:p w:rsidR="00EA4BA1" w:rsidRDefault="002F6FD6">
      <w:pPr>
        <w:snapToGrid w:val="0"/>
        <w:spacing w:line="360" w:lineRule="auto"/>
        <w:ind w:firstLine="480"/>
        <w:rPr>
          <w:rFonts w:ascii="黑体" w:eastAsia="黑体" w:hAnsi="黑体" w:cs="黑体"/>
          <w:b/>
          <w:sz w:val="24"/>
        </w:rPr>
      </w:pPr>
      <w:r>
        <w:rPr>
          <w:rFonts w:ascii="黑体" w:eastAsia="黑体" w:hAnsi="黑体" w:cs="黑体" w:hint="eastAsia"/>
          <w:b/>
          <w:sz w:val="24"/>
        </w:rPr>
        <w:t>5 课程</w:t>
      </w:r>
      <w:r w:rsidR="001525DF">
        <w:rPr>
          <w:rFonts w:ascii="黑体" w:eastAsia="黑体" w:hAnsi="黑体" w:cs="黑体" w:hint="eastAsia"/>
          <w:b/>
          <w:sz w:val="24"/>
        </w:rPr>
        <w:t>体系</w:t>
      </w:r>
    </w:p>
    <w:p w:rsidR="001525DF" w:rsidRDefault="001525DF" w:rsidP="001525DF">
      <w:pPr>
        <w:snapToGrid w:val="0"/>
        <w:spacing w:line="360" w:lineRule="auto"/>
        <w:ind w:firstLine="480"/>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 w:eastAsia="楷体" w:hAnsi="楷体" w:cs="楷体" w:hint="eastAsia"/>
          <w:sz w:val="24"/>
          <w:szCs w:val="24"/>
        </w:rPr>
        <w:t>5.0</w:t>
      </w:r>
      <w:r w:rsidRPr="00C535FA">
        <w:rPr>
          <w:rFonts w:ascii="楷体" w:eastAsia="楷体" w:hAnsi="楷体" w:cs="楷体" w:hint="eastAsia"/>
          <w:sz w:val="24"/>
          <w:szCs w:val="24"/>
        </w:rPr>
        <w:t>课程设置能支持毕业要求的达成，课程体系设计有企业或行业专家参与。</w:t>
      </w:r>
    </w:p>
    <w:p w:rsidR="001525DF" w:rsidRDefault="001525DF" w:rsidP="001525DF">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1525DF" w:rsidRDefault="001525DF">
      <w:pPr>
        <w:snapToGrid w:val="0"/>
        <w:spacing w:line="360" w:lineRule="auto"/>
        <w:ind w:firstLine="480"/>
        <w:rPr>
          <w:rFonts w:ascii="楷体_GB2312" w:eastAsia="楷体_GB2312" w:hAnsi="宋体"/>
          <w:b/>
          <w:sz w:val="24"/>
        </w:rPr>
      </w:pPr>
    </w:p>
    <w:p w:rsidR="00EA4BA1" w:rsidRDefault="002F6FD6">
      <w:pPr>
        <w:snapToGrid w:val="0"/>
        <w:spacing w:line="360" w:lineRule="auto"/>
        <w:ind w:firstLine="480"/>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5.1与本专业毕业要求相适应的数学与自然科学类课程（至少占总学分的15%）。</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napToGrid w:val="0"/>
        <w:spacing w:line="360" w:lineRule="auto"/>
        <w:ind w:firstLine="480"/>
        <w:rPr>
          <w:rFonts w:ascii="楷体_GB2312" w:eastAsia="楷体_GB2312" w:hAnsi="宋体"/>
          <w:b/>
          <w:sz w:val="24"/>
        </w:rPr>
      </w:pPr>
    </w:p>
    <w:p w:rsidR="00EA4BA1" w:rsidRDefault="002F6FD6">
      <w:pPr>
        <w:snapToGrid w:val="0"/>
        <w:spacing w:line="360" w:lineRule="auto"/>
        <w:ind w:firstLine="480"/>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5.2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napToGrid w:val="0"/>
        <w:spacing w:line="360" w:lineRule="auto"/>
        <w:ind w:firstLine="480"/>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5.3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5.4人文社会科学类通识教育课程（至少占总学分的15%），使学生在从事工程设计时能够考虑经济、环境、法律、伦理等各种制约因素。</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lastRenderedPageBreak/>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napToGrid w:val="0"/>
        <w:spacing w:line="360" w:lineRule="auto"/>
        <w:ind w:firstLine="480"/>
        <w:rPr>
          <w:rFonts w:ascii="黑体" w:eastAsia="黑体" w:hAnsi="黑体" w:cs="黑体"/>
          <w:b/>
          <w:sz w:val="24"/>
        </w:rPr>
      </w:pPr>
      <w:r>
        <w:rPr>
          <w:rFonts w:ascii="黑体" w:eastAsia="黑体" w:hAnsi="黑体" w:cs="黑体" w:hint="eastAsia"/>
          <w:b/>
          <w:sz w:val="24"/>
        </w:rPr>
        <w:t>6 师资队伍</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6.1 教师数量能满足教学需要，结构合理，并有企业或行业专家作为兼职教师。</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6.2 教师具有足够的教学能力、专业水平、工程经验、沟通能力、职业发展能力，并且能够开展工程实践问题研究，参与学术交流。教师的工程背景应能满足专业教学的需要。</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napToGrid w:val="0"/>
        <w:spacing w:line="360" w:lineRule="auto"/>
        <w:ind w:firstLine="480"/>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6.3 教师有足够时间和精力投入到本科教学和学生指导中，并积极参与教学研究与改革。</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napToGrid w:val="0"/>
        <w:spacing w:line="360" w:lineRule="auto"/>
        <w:ind w:firstLine="480"/>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6.4 教师为学生提供指导、咨询、服务，并对学生职业生涯规划、职业从业教育有足够的指导。</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6.5 教师明确他们在教学质量提升过程中的责任，不断改进工作。</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napToGrid w:val="0"/>
        <w:spacing w:line="360" w:lineRule="auto"/>
        <w:ind w:firstLine="480"/>
        <w:rPr>
          <w:rFonts w:ascii="黑体" w:eastAsia="黑体" w:hAnsi="黑体" w:cs="黑体"/>
          <w:b/>
          <w:sz w:val="24"/>
        </w:rPr>
      </w:pPr>
      <w:r>
        <w:rPr>
          <w:rFonts w:ascii="黑体" w:eastAsia="黑体" w:hAnsi="黑体" w:cs="黑体" w:hint="eastAsia"/>
          <w:b/>
          <w:sz w:val="24"/>
        </w:rPr>
        <w:t>7 支撑条件</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7.1 教室、实验室及设备在数量和功能上满足教学需要。有良好的管理、维护和更新机制，使得学生能够方便地使用。与企业合作共建实习和实训基地，在教学过程中为学生提供参与工程实践的平台。</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lastRenderedPageBreak/>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7.2 计算机、网络以及图书资料资源能够满足学生的学习以及教师的日常教学和科研所需。资源管理规范、共享程度高。</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7.3 教学经费有保证，总量能满足教学需要。</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7.4学校能够有效地支持教师队伍建设，吸引与稳定合格的教师，并支持教师本身的专业发展，包括对青年教师的指导和培养。</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sz w:val="24"/>
          <w:szCs w:val="24"/>
        </w:rPr>
        <w:t>7.5 学校能够提供达成毕业要求所必需的基础设施，包括为学生的实践活动、创新活动提供有效支持。</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w:t>
      </w:r>
      <w:r>
        <w:rPr>
          <w:rFonts w:ascii="楷体" w:eastAsia="楷体" w:hAnsi="楷体" w:cs="楷体" w:hint="eastAsia"/>
          <w:b/>
          <w:sz w:val="24"/>
        </w:rPr>
        <w:t>标准内容</w:t>
      </w:r>
      <w:r>
        <w:rPr>
          <w:rFonts w:ascii="楷体_GB2312" w:eastAsia="楷体_GB2312" w:hAnsi="宋体" w:hint="eastAsia"/>
          <w:b/>
          <w:sz w:val="24"/>
        </w:rPr>
        <w:t>】</w:t>
      </w:r>
      <w:r>
        <w:rPr>
          <w:rFonts w:ascii="楷体" w:eastAsia="楷体" w:hAnsi="楷体" w:cs="楷体" w:hint="eastAsia"/>
          <w:kern w:val="0"/>
          <w:sz w:val="24"/>
          <w:szCs w:val="24"/>
        </w:rPr>
        <w:t>7</w:t>
      </w:r>
      <w:r>
        <w:rPr>
          <w:rFonts w:ascii="楷体" w:eastAsia="楷体" w:hAnsi="楷体" w:cs="楷体" w:hint="eastAsia"/>
          <w:sz w:val="24"/>
          <w:szCs w:val="24"/>
        </w:rPr>
        <w:t>.</w:t>
      </w:r>
      <w:r>
        <w:rPr>
          <w:rFonts w:ascii="楷体" w:eastAsia="楷体" w:hAnsi="楷体" w:cs="楷体" w:hint="eastAsia"/>
          <w:kern w:val="0"/>
          <w:sz w:val="24"/>
          <w:szCs w:val="24"/>
        </w:rPr>
        <w:t>6 学校的教学管理与服务规范，能有效地支持专业毕业要求的达成。</w:t>
      </w:r>
    </w:p>
    <w:p w:rsidR="00EA4BA1" w:rsidRDefault="002F6FD6">
      <w:pPr>
        <w:spacing w:line="360" w:lineRule="auto"/>
        <w:ind w:firstLineChars="200" w:firstLine="482"/>
        <w:rPr>
          <w:rFonts w:ascii="楷体_GB2312" w:eastAsia="楷体_GB2312" w:hAnsi="宋体"/>
          <w:b/>
          <w:sz w:val="24"/>
        </w:rPr>
      </w:pPr>
      <w:r>
        <w:rPr>
          <w:rFonts w:ascii="楷体_GB2312" w:eastAsia="楷体_GB2312" w:hAnsi="宋体" w:hint="eastAsia"/>
          <w:b/>
          <w:sz w:val="24"/>
        </w:rPr>
        <w:t>标准达成情况：</w:t>
      </w:r>
    </w:p>
    <w:p w:rsidR="00EA4BA1" w:rsidRDefault="00EA4BA1">
      <w:pPr>
        <w:spacing w:line="360" w:lineRule="auto"/>
        <w:ind w:firstLineChars="200" w:firstLine="482"/>
        <w:rPr>
          <w:rFonts w:ascii="楷体_GB2312" w:eastAsia="楷体_GB2312" w:hAnsi="宋体"/>
          <w:b/>
          <w:sz w:val="24"/>
        </w:rPr>
      </w:pPr>
    </w:p>
    <w:p w:rsidR="00EA4BA1" w:rsidRDefault="002F6FD6">
      <w:pPr>
        <w:spacing w:before="100" w:beforeAutospacing="1" w:after="100" w:afterAutospacing="1" w:line="360" w:lineRule="auto"/>
        <w:rPr>
          <w:rFonts w:ascii="黑体" w:eastAsia="黑体" w:hAnsi="黑体"/>
          <w:b/>
          <w:sz w:val="24"/>
          <w:szCs w:val="24"/>
        </w:rPr>
      </w:pPr>
      <w:r>
        <w:rPr>
          <w:rFonts w:ascii="黑体" w:eastAsia="黑体" w:hAnsi="黑体" w:hint="eastAsia"/>
          <w:b/>
          <w:sz w:val="24"/>
          <w:szCs w:val="24"/>
        </w:rPr>
        <w:t>三、专业需要关注和改进的问题</w:t>
      </w:r>
    </w:p>
    <w:p w:rsidR="004E0DAC" w:rsidRDefault="002F6FD6" w:rsidP="00DD7AE6">
      <w:pPr>
        <w:spacing w:beforeLines="50" w:before="156" w:afterLines="50" w:after="156" w:line="360" w:lineRule="auto"/>
        <w:ind w:firstLineChars="150" w:firstLine="360"/>
        <w:rPr>
          <w:rFonts w:ascii="楷体" w:eastAsia="楷体" w:hAnsi="楷体"/>
          <w:sz w:val="24"/>
          <w:szCs w:val="24"/>
        </w:rPr>
      </w:pPr>
      <w:r>
        <w:rPr>
          <w:rFonts w:ascii="楷体" w:eastAsia="楷体" w:hAnsi="楷体" w:hint="eastAsia"/>
          <w:sz w:val="24"/>
          <w:szCs w:val="24"/>
        </w:rPr>
        <w:t>对照认证标准的二级指标，</w:t>
      </w:r>
      <w:r>
        <w:rPr>
          <w:rFonts w:ascii="楷体" w:eastAsia="楷体" w:hAnsi="楷体" w:hint="eastAsia"/>
          <w:sz w:val="24"/>
        </w:rPr>
        <w:t>说明现场考查过程中需要关注和改进的问题</w:t>
      </w:r>
      <w:r>
        <w:rPr>
          <w:rFonts w:ascii="楷体" w:eastAsia="楷体" w:hAnsi="楷体" w:hint="eastAsia"/>
          <w:sz w:val="24"/>
          <w:szCs w:val="24"/>
        </w:rPr>
        <w:t>，说明问题对标准达成的影响。</w:t>
      </w:r>
    </w:p>
    <w:p w:rsidR="00B17182" w:rsidRDefault="00B17182">
      <w:pPr>
        <w:spacing w:beforeLines="50" w:before="156" w:afterLines="50" w:after="156" w:line="360" w:lineRule="auto"/>
        <w:ind w:firstLineChars="150" w:firstLine="360"/>
        <w:rPr>
          <w:rFonts w:ascii="楷体" w:eastAsia="楷体" w:hAnsi="楷体"/>
          <w:sz w:val="24"/>
          <w:szCs w:val="24"/>
        </w:rPr>
      </w:pPr>
    </w:p>
    <w:p w:rsidR="00B17182" w:rsidRDefault="00B17182">
      <w:pPr>
        <w:spacing w:beforeLines="50" w:before="156" w:afterLines="50" w:after="156" w:line="360" w:lineRule="auto"/>
        <w:ind w:firstLineChars="150" w:firstLine="360"/>
        <w:rPr>
          <w:rFonts w:ascii="楷体" w:eastAsia="楷体" w:hAnsi="楷体"/>
          <w:sz w:val="24"/>
          <w:szCs w:val="24"/>
        </w:rPr>
      </w:pPr>
    </w:p>
    <w:p w:rsidR="00EA4BA1" w:rsidRDefault="002F6FD6">
      <w:pPr>
        <w:spacing w:line="360" w:lineRule="auto"/>
        <w:rPr>
          <w:rFonts w:ascii="黑体" w:eastAsia="黑体"/>
          <w:sz w:val="24"/>
          <w:szCs w:val="24"/>
        </w:rPr>
      </w:pPr>
      <w:r>
        <w:rPr>
          <w:rFonts w:ascii="黑体" w:eastAsia="黑体" w:hint="eastAsia"/>
          <w:b/>
          <w:sz w:val="24"/>
          <w:szCs w:val="24"/>
        </w:rPr>
        <w:t>四</w:t>
      </w:r>
      <w:r>
        <w:rPr>
          <w:rFonts w:ascii="黑体" w:eastAsia="黑体" w:hint="eastAsia"/>
          <w:sz w:val="24"/>
          <w:szCs w:val="24"/>
        </w:rPr>
        <w:t>、认证结论建议</w:t>
      </w:r>
    </w:p>
    <w:p w:rsidR="00EA4BA1" w:rsidRDefault="002F6FD6">
      <w:pPr>
        <w:spacing w:line="360" w:lineRule="auto"/>
        <w:rPr>
          <w:rFonts w:ascii="黑体" w:eastAsia="黑体"/>
          <w:sz w:val="24"/>
          <w:szCs w:val="24"/>
        </w:rPr>
      </w:pPr>
      <w:r>
        <w:rPr>
          <w:rFonts w:ascii="黑体" w:eastAsia="黑体" w:hint="eastAsia"/>
          <w:sz w:val="24"/>
          <w:szCs w:val="24"/>
        </w:rPr>
        <w:t>认证结论建议投票结果：</w:t>
      </w:r>
    </w:p>
    <w:p w:rsidR="00EA4BA1" w:rsidRDefault="002F6FD6">
      <w:pPr>
        <w:spacing w:line="360" w:lineRule="auto"/>
        <w:ind w:firstLineChars="200" w:firstLine="422"/>
        <w:jc w:val="left"/>
        <w:rPr>
          <w:rFonts w:eastAsia="楷体_GB2312"/>
          <w:b/>
          <w:bCs/>
          <w:szCs w:val="21"/>
        </w:rPr>
      </w:pPr>
      <w:r>
        <w:rPr>
          <w:rFonts w:eastAsia="楷体_GB2312" w:hint="eastAsia"/>
          <w:b/>
          <w:bCs/>
          <w:szCs w:val="21"/>
        </w:rPr>
        <w:t>通过认证，有效期</w:t>
      </w:r>
      <w:r>
        <w:rPr>
          <w:rFonts w:eastAsia="楷体_GB2312" w:hint="eastAsia"/>
          <w:b/>
          <w:bCs/>
          <w:szCs w:val="21"/>
        </w:rPr>
        <w:t>6</w:t>
      </w:r>
      <w:r>
        <w:rPr>
          <w:rFonts w:eastAsia="楷体_GB2312" w:hint="eastAsia"/>
          <w:b/>
          <w:bCs/>
          <w:szCs w:val="21"/>
        </w:rPr>
        <w:t>年</w:t>
      </w:r>
      <w:r>
        <w:rPr>
          <w:rFonts w:eastAsia="楷体_GB2312" w:hint="eastAsia"/>
          <w:b/>
          <w:bCs/>
          <w:szCs w:val="21"/>
          <w:u w:val="single"/>
        </w:rPr>
        <w:t xml:space="preserve">     </w:t>
      </w:r>
      <w:proofErr w:type="gramStart"/>
      <w:r>
        <w:rPr>
          <w:rFonts w:eastAsia="楷体_GB2312" w:hint="eastAsia"/>
          <w:b/>
          <w:bCs/>
          <w:szCs w:val="21"/>
        </w:rPr>
        <w:t>个</w:t>
      </w:r>
      <w:proofErr w:type="gramEnd"/>
      <w:r>
        <w:rPr>
          <w:rFonts w:eastAsia="楷体_GB2312" w:hint="eastAsia"/>
          <w:b/>
          <w:bCs/>
          <w:szCs w:val="21"/>
        </w:rPr>
        <w:t>；</w:t>
      </w:r>
      <w:r>
        <w:rPr>
          <w:rFonts w:eastAsia="楷体_GB2312" w:hint="eastAsia"/>
          <w:b/>
          <w:bCs/>
          <w:szCs w:val="21"/>
        </w:rPr>
        <w:t xml:space="preserve"> </w:t>
      </w:r>
    </w:p>
    <w:p w:rsidR="00EA4BA1" w:rsidRDefault="002F6FD6">
      <w:pPr>
        <w:spacing w:line="360" w:lineRule="auto"/>
        <w:ind w:firstLineChars="200" w:firstLine="422"/>
        <w:jc w:val="left"/>
        <w:rPr>
          <w:rFonts w:eastAsia="楷体_GB2312"/>
          <w:b/>
          <w:bCs/>
          <w:szCs w:val="21"/>
        </w:rPr>
      </w:pPr>
      <w:r>
        <w:rPr>
          <w:rFonts w:eastAsia="楷体_GB2312" w:hint="eastAsia"/>
          <w:b/>
          <w:bCs/>
          <w:szCs w:val="21"/>
        </w:rPr>
        <w:lastRenderedPageBreak/>
        <w:t>通过认证，有效期</w:t>
      </w:r>
      <w:r>
        <w:rPr>
          <w:rFonts w:eastAsia="楷体_GB2312" w:hint="eastAsia"/>
          <w:b/>
          <w:bCs/>
          <w:szCs w:val="21"/>
        </w:rPr>
        <w:t>6</w:t>
      </w:r>
      <w:r>
        <w:rPr>
          <w:rFonts w:eastAsia="楷体_GB2312" w:hint="eastAsia"/>
          <w:b/>
          <w:bCs/>
          <w:szCs w:val="21"/>
        </w:rPr>
        <w:t>年（有条件）</w:t>
      </w:r>
      <w:r>
        <w:rPr>
          <w:rFonts w:eastAsia="楷体_GB2312" w:hint="eastAsia"/>
          <w:b/>
          <w:bCs/>
          <w:szCs w:val="21"/>
          <w:u w:val="single"/>
        </w:rPr>
        <w:t xml:space="preserve">     </w:t>
      </w:r>
      <w:proofErr w:type="gramStart"/>
      <w:r>
        <w:rPr>
          <w:rFonts w:eastAsia="楷体_GB2312" w:hint="eastAsia"/>
          <w:b/>
          <w:bCs/>
          <w:szCs w:val="21"/>
        </w:rPr>
        <w:t>个</w:t>
      </w:r>
      <w:proofErr w:type="gramEnd"/>
      <w:r>
        <w:rPr>
          <w:rFonts w:eastAsia="楷体_GB2312" w:hint="eastAsia"/>
          <w:b/>
          <w:bCs/>
          <w:szCs w:val="21"/>
        </w:rPr>
        <w:t>；</w:t>
      </w:r>
      <w:r>
        <w:rPr>
          <w:rFonts w:eastAsia="楷体_GB2312" w:hint="eastAsia"/>
          <w:b/>
          <w:bCs/>
          <w:szCs w:val="21"/>
        </w:rPr>
        <w:t xml:space="preserve">      </w:t>
      </w:r>
    </w:p>
    <w:p w:rsidR="00EA4BA1" w:rsidRDefault="002F6FD6">
      <w:pPr>
        <w:spacing w:line="360" w:lineRule="auto"/>
        <w:ind w:firstLineChars="200" w:firstLine="422"/>
        <w:jc w:val="left"/>
        <w:rPr>
          <w:rFonts w:eastAsia="楷体_GB2312"/>
          <w:b/>
          <w:bCs/>
          <w:szCs w:val="21"/>
        </w:rPr>
      </w:pPr>
      <w:r>
        <w:rPr>
          <w:rFonts w:eastAsia="楷体_GB2312" w:hint="eastAsia"/>
          <w:b/>
          <w:bCs/>
          <w:szCs w:val="21"/>
        </w:rPr>
        <w:t>不通过认证</w:t>
      </w:r>
      <w:r>
        <w:rPr>
          <w:rFonts w:eastAsia="楷体_GB2312" w:hint="eastAsia"/>
          <w:b/>
          <w:bCs/>
          <w:szCs w:val="21"/>
          <w:u w:val="single"/>
        </w:rPr>
        <w:t xml:space="preserve">     </w:t>
      </w:r>
      <w:proofErr w:type="gramStart"/>
      <w:r>
        <w:rPr>
          <w:rFonts w:eastAsia="楷体_GB2312" w:hint="eastAsia"/>
          <w:b/>
          <w:bCs/>
          <w:szCs w:val="21"/>
        </w:rPr>
        <w:t>个</w:t>
      </w:r>
      <w:proofErr w:type="gramEnd"/>
      <w:r>
        <w:rPr>
          <w:rFonts w:eastAsia="楷体_GB2312" w:hint="eastAsia"/>
          <w:b/>
          <w:bCs/>
          <w:szCs w:val="21"/>
        </w:rPr>
        <w:t>。</w:t>
      </w:r>
    </w:p>
    <w:p w:rsidR="00EA4BA1" w:rsidRDefault="002F6FD6">
      <w:pPr>
        <w:spacing w:line="360" w:lineRule="auto"/>
        <w:rPr>
          <w:rFonts w:ascii="黑体" w:eastAsia="黑体"/>
          <w:sz w:val="24"/>
          <w:szCs w:val="24"/>
        </w:rPr>
      </w:pPr>
      <w:r>
        <w:rPr>
          <w:rFonts w:ascii="黑体" w:eastAsia="黑体" w:hint="eastAsia"/>
          <w:sz w:val="24"/>
          <w:szCs w:val="24"/>
        </w:rPr>
        <w:t>认证结论建议：</w:t>
      </w:r>
    </w:p>
    <w:p w:rsidR="00EA4BA1" w:rsidRDefault="002F6FD6">
      <w:pPr>
        <w:spacing w:line="360" w:lineRule="auto"/>
        <w:rPr>
          <w:rFonts w:ascii="宋体" w:hAnsi="宋体"/>
          <w:b/>
          <w:sz w:val="28"/>
        </w:rPr>
      </w:pPr>
      <w:r>
        <w:rPr>
          <w:rFonts w:ascii="宋体" w:hAnsi="宋体" w:hint="eastAsia"/>
          <w:b/>
          <w:sz w:val="28"/>
        </w:rPr>
        <w:t>说明：</w:t>
      </w:r>
    </w:p>
    <w:p w:rsidR="00EA4BA1" w:rsidRDefault="002F6FD6">
      <w:pPr>
        <w:spacing w:line="360" w:lineRule="auto"/>
        <w:ind w:firstLineChars="196" w:firstLine="470"/>
        <w:rPr>
          <w:sz w:val="24"/>
        </w:rPr>
      </w:pPr>
      <w:r>
        <w:rPr>
          <w:rFonts w:hint="eastAsia"/>
          <w:sz w:val="24"/>
        </w:rPr>
        <w:t>认证结论建议在讨论基础上投票得出。通过票数须达到到会委员人数的</w:t>
      </w:r>
      <w:r>
        <w:rPr>
          <w:rFonts w:hint="eastAsia"/>
          <w:sz w:val="24"/>
        </w:rPr>
        <w:t>2/3</w:t>
      </w:r>
      <w:r>
        <w:rPr>
          <w:rFonts w:hint="eastAsia"/>
          <w:sz w:val="24"/>
        </w:rPr>
        <w:t>及以上方为有效。</w:t>
      </w:r>
    </w:p>
    <w:p w:rsidR="00EA4BA1" w:rsidRDefault="002F6FD6">
      <w:pPr>
        <w:spacing w:line="360" w:lineRule="auto"/>
        <w:ind w:firstLineChars="200" w:firstLine="480"/>
        <w:rPr>
          <w:sz w:val="24"/>
        </w:rPr>
      </w:pPr>
      <w:r>
        <w:rPr>
          <w:rFonts w:hint="eastAsia"/>
          <w:sz w:val="24"/>
        </w:rPr>
        <w:t>认证结论建议分为三种：</w:t>
      </w:r>
    </w:p>
    <w:p w:rsidR="00EA4BA1" w:rsidRDefault="002F6FD6">
      <w:pPr>
        <w:numPr>
          <w:ilvl w:val="0"/>
          <w:numId w:val="1"/>
        </w:numPr>
        <w:spacing w:line="360" w:lineRule="auto"/>
        <w:rPr>
          <w:sz w:val="24"/>
        </w:rPr>
      </w:pPr>
      <w:r>
        <w:rPr>
          <w:rFonts w:hint="eastAsia"/>
          <w:sz w:val="24"/>
        </w:rPr>
        <w:t>通过认证，有效期</w:t>
      </w:r>
      <w:r>
        <w:rPr>
          <w:rFonts w:hint="eastAsia"/>
          <w:sz w:val="24"/>
        </w:rPr>
        <w:t>6</w:t>
      </w:r>
      <w:r>
        <w:rPr>
          <w:rFonts w:hint="eastAsia"/>
          <w:sz w:val="24"/>
        </w:rPr>
        <w:t>年：达到标准要求，无标准相关的任何问题</w:t>
      </w:r>
      <w:r>
        <w:rPr>
          <w:rFonts w:hint="eastAsia"/>
          <w:sz w:val="24"/>
        </w:rPr>
        <w:t>.</w:t>
      </w:r>
    </w:p>
    <w:p w:rsidR="00EA4BA1" w:rsidRDefault="002F6FD6">
      <w:pPr>
        <w:numPr>
          <w:ilvl w:val="0"/>
          <w:numId w:val="1"/>
        </w:numPr>
        <w:spacing w:line="360" w:lineRule="auto"/>
        <w:rPr>
          <w:sz w:val="24"/>
        </w:rPr>
      </w:pPr>
      <w:r>
        <w:rPr>
          <w:rFonts w:hint="eastAsia"/>
          <w:sz w:val="24"/>
        </w:rPr>
        <w:t>通过认证，有效期</w:t>
      </w:r>
      <w:r>
        <w:rPr>
          <w:rFonts w:hint="eastAsia"/>
          <w:sz w:val="24"/>
        </w:rPr>
        <w:t>6</w:t>
      </w:r>
      <w:r>
        <w:rPr>
          <w:rFonts w:hint="eastAsia"/>
          <w:sz w:val="24"/>
        </w:rPr>
        <w:t>年（有条件）：达到标准要求，但有问题项（包括现实存在的问题或潜在问题），不足以保持</w:t>
      </w:r>
      <w:r>
        <w:rPr>
          <w:rFonts w:hint="eastAsia"/>
          <w:sz w:val="24"/>
        </w:rPr>
        <w:t>6</w:t>
      </w:r>
      <w:r>
        <w:rPr>
          <w:rFonts w:hint="eastAsia"/>
          <w:sz w:val="24"/>
        </w:rPr>
        <w:t>年有效期，需要在第三年提交改进情况报告，根据问题改进情况决定“继续保持有效期”或是“中止有效期”。</w:t>
      </w:r>
    </w:p>
    <w:p w:rsidR="00EA4BA1" w:rsidRDefault="002F6FD6">
      <w:pPr>
        <w:numPr>
          <w:ilvl w:val="0"/>
          <w:numId w:val="1"/>
        </w:numPr>
        <w:spacing w:line="360" w:lineRule="auto"/>
        <w:rPr>
          <w:sz w:val="24"/>
        </w:rPr>
      </w:pPr>
      <w:r>
        <w:rPr>
          <w:rFonts w:hint="eastAsia"/>
          <w:sz w:val="24"/>
        </w:rPr>
        <w:t>不通过：有明显未达到标准要求的不合格项，不能通过本次认证考查，需要继续建设，一年后允许重新申请认证。</w:t>
      </w:r>
    </w:p>
    <w:p w:rsidR="00EA4BA1" w:rsidRDefault="00EA4BA1">
      <w:pPr>
        <w:spacing w:line="360" w:lineRule="auto"/>
        <w:rPr>
          <w:sz w:val="24"/>
        </w:rPr>
      </w:pPr>
    </w:p>
    <w:p w:rsidR="00EA4BA1" w:rsidRDefault="002F6FD6">
      <w:pPr>
        <w:tabs>
          <w:tab w:val="left" w:pos="4355"/>
        </w:tabs>
        <w:spacing w:line="360" w:lineRule="auto"/>
        <w:rPr>
          <w:rFonts w:ascii="宋体" w:hAnsi="宋体"/>
          <w:sz w:val="24"/>
        </w:rPr>
      </w:pPr>
      <w:r>
        <w:rPr>
          <w:rFonts w:ascii="宋体" w:hAnsi="宋体"/>
          <w:b/>
          <w:sz w:val="32"/>
        </w:rPr>
        <w:tab/>
      </w:r>
      <w:r>
        <w:rPr>
          <w:rFonts w:ascii="宋体" w:hAnsi="宋体" w:hint="eastAsia"/>
          <w:sz w:val="24"/>
        </w:rPr>
        <w:t>***类专业认证委员会</w:t>
      </w:r>
    </w:p>
    <w:p w:rsidR="00EA4BA1" w:rsidRDefault="002F6FD6">
      <w:pPr>
        <w:tabs>
          <w:tab w:val="left" w:pos="4675"/>
        </w:tabs>
        <w:spacing w:line="360" w:lineRule="auto"/>
        <w:rPr>
          <w:rFonts w:ascii="宋体" w:hAnsi="宋体"/>
          <w:sz w:val="24"/>
        </w:rPr>
      </w:pPr>
      <w:r>
        <w:rPr>
          <w:rFonts w:ascii="宋体" w:hAnsi="宋体" w:hint="eastAsia"/>
          <w:sz w:val="24"/>
        </w:rPr>
        <w:t xml:space="preserve">                                    主任委员（签字）：</w:t>
      </w:r>
    </w:p>
    <w:p w:rsidR="00EA4BA1" w:rsidRDefault="002F6FD6">
      <w:pPr>
        <w:spacing w:line="360" w:lineRule="auto"/>
      </w:pPr>
      <w:r>
        <w:rPr>
          <w:rFonts w:ascii="宋体" w:hAnsi="宋体" w:hint="eastAsia"/>
          <w:sz w:val="24"/>
        </w:rPr>
        <w:t xml:space="preserve">                                            年   月   日</w:t>
      </w:r>
    </w:p>
    <w:p w:rsidR="00EA4BA1" w:rsidRDefault="00EA4BA1"/>
    <w:sectPr w:rsidR="00EA4BA1" w:rsidSect="000D5F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16" w:rsidRDefault="00256B16">
      <w:r>
        <w:separator/>
      </w:r>
    </w:p>
  </w:endnote>
  <w:endnote w:type="continuationSeparator" w:id="0">
    <w:p w:rsidR="00256B16" w:rsidRDefault="0025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A1" w:rsidRDefault="00EA4BA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16" w:rsidRDefault="00256B16">
      <w:r>
        <w:separator/>
      </w:r>
    </w:p>
  </w:footnote>
  <w:footnote w:type="continuationSeparator" w:id="0">
    <w:p w:rsidR="00256B16" w:rsidRDefault="00256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05D"/>
    <w:multiLevelType w:val="multilevel"/>
    <w:tmpl w:val="2B36605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336A"/>
    <w:rsid w:val="000C7A02"/>
    <w:rsid w:val="000D5F92"/>
    <w:rsid w:val="001525DF"/>
    <w:rsid w:val="0018322E"/>
    <w:rsid w:val="00256B16"/>
    <w:rsid w:val="00274C7E"/>
    <w:rsid w:val="002827F8"/>
    <w:rsid w:val="002F6FD6"/>
    <w:rsid w:val="00301DC8"/>
    <w:rsid w:val="003958C4"/>
    <w:rsid w:val="004E0DAC"/>
    <w:rsid w:val="005600D6"/>
    <w:rsid w:val="00576EF3"/>
    <w:rsid w:val="006C336A"/>
    <w:rsid w:val="00831D4D"/>
    <w:rsid w:val="00903E66"/>
    <w:rsid w:val="009118FA"/>
    <w:rsid w:val="00917310"/>
    <w:rsid w:val="00A17670"/>
    <w:rsid w:val="00B17182"/>
    <w:rsid w:val="00BC4DFE"/>
    <w:rsid w:val="00C12DED"/>
    <w:rsid w:val="00DD7AE6"/>
    <w:rsid w:val="00DE2260"/>
    <w:rsid w:val="00E00D19"/>
    <w:rsid w:val="00EA4BA1"/>
    <w:rsid w:val="373D54F9"/>
    <w:rsid w:val="451A5374"/>
    <w:rsid w:val="45A348B5"/>
    <w:rsid w:val="55C608CB"/>
    <w:rsid w:val="70AF7BB5"/>
    <w:rsid w:val="7676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92"/>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0D5F92"/>
    <w:pPr>
      <w:keepNext/>
      <w:keepLines/>
      <w:spacing w:before="340" w:after="330" w:line="576" w:lineRule="auto"/>
      <w:outlineLvl w:val="0"/>
    </w:pPr>
    <w:rPr>
      <w:b/>
      <w:kern w:val="44"/>
      <w:sz w:val="44"/>
    </w:rPr>
  </w:style>
  <w:style w:type="paragraph" w:styleId="2">
    <w:name w:val="heading 2"/>
    <w:basedOn w:val="a"/>
    <w:next w:val="a"/>
    <w:link w:val="2Char"/>
    <w:qFormat/>
    <w:rsid w:val="000D5F92"/>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0D5F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D5F92"/>
    <w:rPr>
      <w:rFonts w:ascii="宋体"/>
      <w:sz w:val="18"/>
      <w:szCs w:val="18"/>
    </w:rPr>
  </w:style>
  <w:style w:type="paragraph" w:styleId="a4">
    <w:name w:val="Date"/>
    <w:basedOn w:val="a"/>
    <w:next w:val="a"/>
    <w:link w:val="Char0"/>
    <w:uiPriority w:val="99"/>
    <w:semiHidden/>
    <w:unhideWhenUsed/>
    <w:qFormat/>
    <w:rsid w:val="000D5F92"/>
    <w:pPr>
      <w:ind w:leftChars="2500" w:left="100"/>
    </w:pPr>
  </w:style>
  <w:style w:type="paragraph" w:styleId="a5">
    <w:name w:val="Balloon Text"/>
    <w:basedOn w:val="a"/>
    <w:link w:val="Char1"/>
    <w:uiPriority w:val="99"/>
    <w:semiHidden/>
    <w:unhideWhenUsed/>
    <w:qFormat/>
    <w:rsid w:val="000D5F92"/>
    <w:rPr>
      <w:sz w:val="18"/>
      <w:szCs w:val="18"/>
    </w:rPr>
  </w:style>
  <w:style w:type="paragraph" w:styleId="a6">
    <w:name w:val="footer"/>
    <w:basedOn w:val="a"/>
    <w:link w:val="Char2"/>
    <w:uiPriority w:val="99"/>
    <w:unhideWhenUsed/>
    <w:qFormat/>
    <w:rsid w:val="000D5F9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D5F92"/>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0D5F92"/>
    <w:pPr>
      <w:snapToGrid w:val="0"/>
      <w:jc w:val="left"/>
    </w:pPr>
    <w:rPr>
      <w:sz w:val="18"/>
    </w:rPr>
  </w:style>
  <w:style w:type="paragraph" w:styleId="20">
    <w:name w:val="toc 2"/>
    <w:basedOn w:val="a"/>
    <w:next w:val="a"/>
    <w:uiPriority w:val="39"/>
    <w:qFormat/>
    <w:rsid w:val="000D5F92"/>
    <w:pPr>
      <w:tabs>
        <w:tab w:val="left" w:pos="1230"/>
        <w:tab w:val="right" w:leader="dot" w:pos="8296"/>
      </w:tabs>
      <w:spacing w:line="360" w:lineRule="auto"/>
      <w:ind w:leftChars="200" w:left="420"/>
      <w:jc w:val="center"/>
    </w:pPr>
    <w:rPr>
      <w:rFonts w:asciiTheme="minorEastAsia" w:eastAsiaTheme="minorEastAsia" w:hAnsiTheme="minorEastAsia"/>
      <w:b/>
      <w:sz w:val="28"/>
      <w:szCs w:val="28"/>
    </w:rPr>
  </w:style>
  <w:style w:type="paragraph" w:styleId="a9">
    <w:name w:val="Title"/>
    <w:basedOn w:val="a"/>
    <w:next w:val="a"/>
    <w:link w:val="Char5"/>
    <w:qFormat/>
    <w:rsid w:val="000D5F92"/>
    <w:pPr>
      <w:spacing w:before="240" w:after="60"/>
      <w:jc w:val="center"/>
      <w:outlineLvl w:val="0"/>
    </w:pPr>
    <w:rPr>
      <w:rFonts w:ascii="Cambria" w:hAnsi="Cambria"/>
      <w:b/>
      <w:bCs/>
      <w:sz w:val="32"/>
      <w:szCs w:val="32"/>
    </w:rPr>
  </w:style>
  <w:style w:type="character" w:styleId="aa">
    <w:name w:val="page number"/>
    <w:basedOn w:val="a0"/>
    <w:qFormat/>
    <w:rsid w:val="000D5F92"/>
  </w:style>
  <w:style w:type="character" w:styleId="ab">
    <w:name w:val="FollowedHyperlink"/>
    <w:basedOn w:val="a0"/>
    <w:uiPriority w:val="99"/>
    <w:unhideWhenUsed/>
    <w:qFormat/>
    <w:rsid w:val="000D5F92"/>
    <w:rPr>
      <w:color w:val="800080"/>
      <w:u w:val="single"/>
    </w:rPr>
  </w:style>
  <w:style w:type="character" w:styleId="ac">
    <w:name w:val="Hyperlink"/>
    <w:basedOn w:val="a0"/>
    <w:uiPriority w:val="99"/>
    <w:unhideWhenUsed/>
    <w:qFormat/>
    <w:rsid w:val="000D5F92"/>
    <w:rPr>
      <w:color w:val="0000FF"/>
      <w:u w:val="single"/>
    </w:rPr>
  </w:style>
  <w:style w:type="character" w:styleId="ad">
    <w:name w:val="footnote reference"/>
    <w:basedOn w:val="a0"/>
    <w:uiPriority w:val="99"/>
    <w:semiHidden/>
    <w:unhideWhenUsed/>
    <w:rsid w:val="000D5F92"/>
    <w:rPr>
      <w:vertAlign w:val="superscript"/>
    </w:rPr>
  </w:style>
  <w:style w:type="character" w:customStyle="1" w:styleId="Char3">
    <w:name w:val="页眉 Char"/>
    <w:basedOn w:val="a0"/>
    <w:link w:val="a7"/>
    <w:uiPriority w:val="99"/>
    <w:qFormat/>
    <w:rsid w:val="000D5F92"/>
    <w:rPr>
      <w:sz w:val="18"/>
      <w:szCs w:val="18"/>
    </w:rPr>
  </w:style>
  <w:style w:type="character" w:customStyle="1" w:styleId="Char2">
    <w:name w:val="页脚 Char"/>
    <w:basedOn w:val="a0"/>
    <w:link w:val="a6"/>
    <w:uiPriority w:val="99"/>
    <w:qFormat/>
    <w:rsid w:val="000D5F92"/>
    <w:rPr>
      <w:sz w:val="18"/>
      <w:szCs w:val="18"/>
    </w:rPr>
  </w:style>
  <w:style w:type="character" w:customStyle="1" w:styleId="1Char">
    <w:name w:val="标题 1 Char"/>
    <w:basedOn w:val="a0"/>
    <w:link w:val="1"/>
    <w:rsid w:val="000D5F92"/>
    <w:rPr>
      <w:rFonts w:ascii="Times New Roman" w:eastAsia="宋体" w:hAnsi="Times New Roman" w:cs="Times New Roman"/>
      <w:b/>
      <w:kern w:val="44"/>
      <w:sz w:val="44"/>
      <w:szCs w:val="20"/>
    </w:rPr>
  </w:style>
  <w:style w:type="character" w:customStyle="1" w:styleId="2Char">
    <w:name w:val="标题 2 Char"/>
    <w:basedOn w:val="a0"/>
    <w:link w:val="2"/>
    <w:rsid w:val="000D5F92"/>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0D5F92"/>
    <w:rPr>
      <w:rFonts w:ascii="Times New Roman" w:eastAsia="宋体" w:hAnsi="Times New Roman" w:cs="Times New Roman"/>
      <w:b/>
      <w:sz w:val="32"/>
      <w:szCs w:val="20"/>
    </w:rPr>
  </w:style>
  <w:style w:type="character" w:customStyle="1" w:styleId="Char">
    <w:name w:val="文档结构图 Char"/>
    <w:basedOn w:val="a0"/>
    <w:link w:val="a3"/>
    <w:uiPriority w:val="99"/>
    <w:qFormat/>
    <w:rsid w:val="000D5F92"/>
    <w:rPr>
      <w:rFonts w:ascii="宋体" w:eastAsia="宋体" w:hAnsi="Times New Roman" w:cs="Times New Roman"/>
      <w:sz w:val="18"/>
      <w:szCs w:val="18"/>
    </w:rPr>
  </w:style>
  <w:style w:type="character" w:customStyle="1" w:styleId="Char0">
    <w:name w:val="日期 Char"/>
    <w:basedOn w:val="a0"/>
    <w:link w:val="a4"/>
    <w:uiPriority w:val="99"/>
    <w:semiHidden/>
    <w:qFormat/>
    <w:rsid w:val="000D5F92"/>
    <w:rPr>
      <w:rFonts w:ascii="Times New Roman" w:eastAsia="宋体" w:hAnsi="Times New Roman" w:cs="Times New Roman"/>
      <w:szCs w:val="20"/>
    </w:rPr>
  </w:style>
  <w:style w:type="character" w:customStyle="1" w:styleId="Char1">
    <w:name w:val="批注框文本 Char"/>
    <w:basedOn w:val="a0"/>
    <w:link w:val="a5"/>
    <w:uiPriority w:val="99"/>
    <w:semiHidden/>
    <w:qFormat/>
    <w:rsid w:val="000D5F92"/>
    <w:rPr>
      <w:rFonts w:ascii="Times New Roman" w:eastAsia="宋体" w:hAnsi="Times New Roman" w:cs="Times New Roman"/>
      <w:sz w:val="18"/>
      <w:szCs w:val="18"/>
    </w:rPr>
  </w:style>
  <w:style w:type="character" w:customStyle="1" w:styleId="Char4">
    <w:name w:val="脚注文本 Char"/>
    <w:basedOn w:val="a0"/>
    <w:link w:val="a8"/>
    <w:uiPriority w:val="99"/>
    <w:semiHidden/>
    <w:rsid w:val="000D5F92"/>
    <w:rPr>
      <w:rFonts w:ascii="Times New Roman" w:eastAsia="宋体" w:hAnsi="Times New Roman" w:cs="Times New Roman"/>
      <w:sz w:val="18"/>
      <w:szCs w:val="20"/>
    </w:rPr>
  </w:style>
  <w:style w:type="character" w:customStyle="1" w:styleId="Char5">
    <w:name w:val="标题 Char"/>
    <w:basedOn w:val="a0"/>
    <w:link w:val="a9"/>
    <w:qFormat/>
    <w:rsid w:val="000D5F92"/>
    <w:rPr>
      <w:rFonts w:ascii="Cambria" w:eastAsia="宋体" w:hAnsi="Cambria" w:cs="Times New Roman"/>
      <w:b/>
      <w:bCs/>
      <w:sz w:val="32"/>
      <w:szCs w:val="32"/>
    </w:rPr>
  </w:style>
  <w:style w:type="paragraph" w:customStyle="1" w:styleId="font5">
    <w:name w:val="font5"/>
    <w:basedOn w:val="a"/>
    <w:qFormat/>
    <w:rsid w:val="000D5F9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0D5F92"/>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0D5F9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0D5F92"/>
    <w:pPr>
      <w:widowControl/>
      <w:spacing w:before="100" w:beforeAutospacing="1" w:after="100" w:afterAutospacing="1"/>
      <w:jc w:val="left"/>
    </w:pPr>
    <w:rPr>
      <w:rFonts w:ascii="宋体" w:hAnsi="宋体" w:cs="宋体"/>
      <w:b/>
      <w:bCs/>
      <w:color w:val="000000"/>
      <w:kern w:val="0"/>
      <w:sz w:val="22"/>
      <w:szCs w:val="22"/>
    </w:rPr>
  </w:style>
  <w:style w:type="paragraph" w:customStyle="1" w:styleId="xl64">
    <w:name w:val="xl64"/>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8">
    <w:name w:val="xl68"/>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
    <w:qFormat/>
    <w:rsid w:val="000D5F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0D5F9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rsid w:val="000D5F92"/>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0D5F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11">
    <w:name w:val="font11"/>
    <w:basedOn w:val="a0"/>
    <w:qFormat/>
    <w:rsid w:val="000D5F92"/>
    <w:rPr>
      <w:rFonts w:ascii="宋体" w:eastAsia="宋体" w:hAnsi="宋体" w:cs="宋体" w:hint="eastAsia"/>
      <w:color w:val="000000"/>
      <w:sz w:val="22"/>
      <w:szCs w:val="22"/>
      <w:u w:val="none"/>
    </w:rPr>
  </w:style>
  <w:style w:type="character" w:customStyle="1" w:styleId="font01">
    <w:name w:val="font01"/>
    <w:basedOn w:val="a0"/>
    <w:qFormat/>
    <w:rsid w:val="000D5F92"/>
    <w:rPr>
      <w:rFonts w:ascii="宋体" w:eastAsia="宋体" w:hAnsi="宋体" w:cs="宋体" w:hint="eastAsia"/>
      <w:color w:val="000000"/>
      <w:sz w:val="22"/>
      <w:szCs w:val="22"/>
      <w:u w:val="none"/>
    </w:rPr>
  </w:style>
  <w:style w:type="character" w:customStyle="1" w:styleId="font71">
    <w:name w:val="font71"/>
    <w:basedOn w:val="a0"/>
    <w:qFormat/>
    <w:rsid w:val="000D5F92"/>
    <w:rPr>
      <w:rFonts w:ascii="宋体" w:eastAsia="宋体" w:hAnsi="宋体" w:cs="宋体" w:hint="eastAsia"/>
      <w:color w:val="000000"/>
      <w:sz w:val="24"/>
      <w:szCs w:val="24"/>
      <w:u w:val="none"/>
    </w:rPr>
  </w:style>
  <w:style w:type="character" w:customStyle="1" w:styleId="font61">
    <w:name w:val="font61"/>
    <w:basedOn w:val="a0"/>
    <w:qFormat/>
    <w:rsid w:val="000D5F92"/>
    <w:rPr>
      <w:rFonts w:ascii="宋体" w:eastAsia="宋体" w:hAnsi="宋体" w:cs="宋体" w:hint="eastAsia"/>
      <w:color w:val="000000"/>
      <w:sz w:val="24"/>
      <w:szCs w:val="24"/>
      <w:u w:val="none"/>
    </w:rPr>
  </w:style>
  <w:style w:type="character" w:customStyle="1" w:styleId="font101">
    <w:name w:val="font101"/>
    <w:basedOn w:val="a0"/>
    <w:qFormat/>
    <w:rsid w:val="000D5F92"/>
    <w:rPr>
      <w:rFonts w:ascii="微软雅黑" w:eastAsia="微软雅黑" w:hAnsi="微软雅黑" w:cs="微软雅黑"/>
      <w:color w:val="000000"/>
      <w:sz w:val="24"/>
      <w:szCs w:val="24"/>
      <w:u w:val="none"/>
    </w:rPr>
  </w:style>
  <w:style w:type="paragraph" w:styleId="ae">
    <w:name w:val="List Paragraph"/>
    <w:basedOn w:val="a"/>
    <w:uiPriority w:val="34"/>
    <w:qFormat/>
    <w:rsid w:val="000D5F92"/>
    <w:pPr>
      <w:ind w:firstLineChars="200" w:firstLine="420"/>
    </w:pPr>
  </w:style>
  <w:style w:type="character" w:styleId="af">
    <w:name w:val="annotation reference"/>
    <w:basedOn w:val="a0"/>
    <w:uiPriority w:val="99"/>
    <w:semiHidden/>
    <w:unhideWhenUsed/>
    <w:rsid w:val="00274C7E"/>
    <w:rPr>
      <w:sz w:val="21"/>
      <w:szCs w:val="21"/>
    </w:rPr>
  </w:style>
  <w:style w:type="paragraph" w:styleId="af0">
    <w:name w:val="annotation text"/>
    <w:basedOn w:val="a"/>
    <w:link w:val="Char6"/>
    <w:uiPriority w:val="99"/>
    <w:semiHidden/>
    <w:unhideWhenUsed/>
    <w:rsid w:val="00274C7E"/>
    <w:pPr>
      <w:jc w:val="left"/>
    </w:pPr>
  </w:style>
  <w:style w:type="character" w:customStyle="1" w:styleId="Char6">
    <w:name w:val="批注文字 Char"/>
    <w:basedOn w:val="a0"/>
    <w:link w:val="af0"/>
    <w:uiPriority w:val="99"/>
    <w:semiHidden/>
    <w:rsid w:val="00274C7E"/>
    <w:rPr>
      <w:rFonts w:ascii="Times New Roman" w:eastAsia="宋体" w:hAnsi="Times New Roman" w:cs="Times New Roman"/>
      <w:kern w:val="2"/>
      <w:sz w:val="21"/>
    </w:rPr>
  </w:style>
  <w:style w:type="paragraph" w:styleId="af1">
    <w:name w:val="annotation subject"/>
    <w:basedOn w:val="af0"/>
    <w:next w:val="af0"/>
    <w:link w:val="Char7"/>
    <w:uiPriority w:val="99"/>
    <w:semiHidden/>
    <w:unhideWhenUsed/>
    <w:rsid w:val="00274C7E"/>
    <w:rPr>
      <w:b/>
      <w:bCs/>
    </w:rPr>
  </w:style>
  <w:style w:type="character" w:customStyle="1" w:styleId="Char7">
    <w:name w:val="批注主题 Char"/>
    <w:basedOn w:val="Char6"/>
    <w:link w:val="af1"/>
    <w:uiPriority w:val="99"/>
    <w:semiHidden/>
    <w:rsid w:val="00274C7E"/>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pPr>
      <w:snapToGrid w:val="0"/>
      <w:jc w:val="left"/>
    </w:pPr>
    <w:rPr>
      <w:sz w:val="18"/>
    </w:rPr>
  </w:style>
  <w:style w:type="paragraph" w:styleId="20">
    <w:name w:val="toc 2"/>
    <w:basedOn w:val="a"/>
    <w:next w:val="a"/>
    <w:uiPriority w:val="39"/>
    <w:qFormat/>
    <w:pPr>
      <w:tabs>
        <w:tab w:val="left" w:pos="1230"/>
        <w:tab w:val="right" w:leader="dot" w:pos="8296"/>
      </w:tabs>
      <w:spacing w:line="360" w:lineRule="auto"/>
      <w:ind w:leftChars="200" w:left="420"/>
      <w:jc w:val="center"/>
    </w:pPr>
    <w:rPr>
      <w:rFonts w:asciiTheme="minorEastAsia" w:eastAsiaTheme="minorEastAsia" w:hAnsiTheme="minorEastAsia"/>
      <w:b/>
      <w:sz w:val="28"/>
      <w:szCs w:val="28"/>
    </w:rPr>
  </w:style>
  <w:style w:type="paragraph" w:styleId="a9">
    <w:name w:val="Title"/>
    <w:basedOn w:val="a"/>
    <w:next w:val="a"/>
    <w:link w:val="Char5"/>
    <w:qFormat/>
    <w:pPr>
      <w:spacing w:before="240" w:after="60"/>
      <w:jc w:val="center"/>
      <w:outlineLvl w:val="0"/>
    </w:pPr>
    <w:rPr>
      <w:rFonts w:ascii="Cambria" w:hAnsi="Cambria"/>
      <w:b/>
      <w:bCs/>
      <w:sz w:val="32"/>
      <w:szCs w:val="32"/>
    </w:rPr>
  </w:style>
  <w:style w:type="character" w:styleId="aa">
    <w:name w:val="page number"/>
    <w:basedOn w:val="a0"/>
    <w:qFormat/>
  </w:style>
  <w:style w:type="character" w:styleId="ab">
    <w:name w:val="FollowedHyperlink"/>
    <w:basedOn w:val="a0"/>
    <w:uiPriority w:val="99"/>
    <w:unhideWhenUsed/>
    <w:qFormat/>
    <w:rPr>
      <w:color w:val="800080"/>
      <w:u w:val="single"/>
    </w:rPr>
  </w:style>
  <w:style w:type="character" w:styleId="ac">
    <w:name w:val="Hyperlink"/>
    <w:basedOn w:val="a0"/>
    <w:uiPriority w:val="99"/>
    <w:unhideWhenUsed/>
    <w:qFormat/>
    <w:rPr>
      <w:color w:val="0000FF"/>
      <w:u w:val="single"/>
    </w:rPr>
  </w:style>
  <w:style w:type="character" w:styleId="ad">
    <w:name w:val="footnote reference"/>
    <w:basedOn w:val="a0"/>
    <w:uiPriority w:val="99"/>
    <w:semiHidden/>
    <w:unhideWhenUsed/>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rPr>
      <w:rFonts w:ascii="Times New Roman" w:eastAsia="宋体" w:hAnsi="Times New Roman" w:cs="Times New Roman"/>
      <w:b/>
      <w:kern w:val="44"/>
      <w:sz w:val="44"/>
      <w:szCs w:val="20"/>
    </w:rPr>
  </w:style>
  <w:style w:type="character" w:customStyle="1" w:styleId="2Char">
    <w:name w:val="标题 2 Char"/>
    <w:basedOn w:val="a0"/>
    <w:link w:val="2"/>
    <w:rPr>
      <w:rFonts w:ascii="Times New Roman" w:eastAsia="宋体" w:hAnsi="Times New Roman" w:cs="Times New Roman"/>
      <w:b/>
      <w:kern w:val="18"/>
      <w:sz w:val="24"/>
      <w:szCs w:val="20"/>
      <w:lang w:val="en-AU" w:eastAsia="en-US"/>
    </w:rPr>
  </w:style>
  <w:style w:type="character" w:customStyle="1" w:styleId="3Char">
    <w:name w:val="标题 3 Char"/>
    <w:basedOn w:val="a0"/>
    <w:link w:val="3"/>
    <w:rPr>
      <w:rFonts w:ascii="Times New Roman" w:eastAsia="宋体" w:hAnsi="Times New Roman" w:cs="Times New Roman"/>
      <w:b/>
      <w:sz w:val="32"/>
      <w:szCs w:val="20"/>
    </w:rPr>
  </w:style>
  <w:style w:type="character" w:customStyle="1" w:styleId="Char">
    <w:name w:val="文档结构图 Char"/>
    <w:basedOn w:val="a0"/>
    <w:link w:val="a3"/>
    <w:uiPriority w:val="99"/>
    <w:qFormat/>
    <w:rPr>
      <w:rFonts w:ascii="宋体" w:eastAsia="宋体" w:hAnsi="Times New Roman" w:cs="Times New Roman"/>
      <w:sz w:val="18"/>
      <w:szCs w:val="18"/>
    </w:rPr>
  </w:style>
  <w:style w:type="character" w:customStyle="1" w:styleId="Char0">
    <w:name w:val="日期 Char"/>
    <w:basedOn w:val="a0"/>
    <w:link w:val="a4"/>
    <w:uiPriority w:val="99"/>
    <w:semiHidden/>
    <w:qFormat/>
    <w:rPr>
      <w:rFonts w:ascii="Times New Roman" w:eastAsia="宋体" w:hAnsi="Times New Roman" w:cs="Times New Roman"/>
      <w:szCs w:val="2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4">
    <w:name w:val="脚注文本 Char"/>
    <w:basedOn w:val="a0"/>
    <w:link w:val="a8"/>
    <w:uiPriority w:val="99"/>
    <w:semiHidden/>
    <w:rPr>
      <w:rFonts w:ascii="Times New Roman" w:eastAsia="宋体" w:hAnsi="Times New Roman" w:cs="Times New Roman"/>
      <w:sz w:val="18"/>
      <w:szCs w:val="20"/>
    </w:rPr>
  </w:style>
  <w:style w:type="character" w:customStyle="1" w:styleId="Char5">
    <w:name w:val="标题 Char"/>
    <w:basedOn w:val="a0"/>
    <w:link w:val="a9"/>
    <w:qFormat/>
    <w:rPr>
      <w:rFonts w:ascii="Cambria" w:eastAsia="宋体" w:hAnsi="Cambria" w:cs="Times New Roman"/>
      <w:b/>
      <w:bCs/>
      <w:sz w:val="32"/>
      <w:szCs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宋体" w:eastAsia="宋体" w:hAnsi="宋体" w:cs="宋体" w:hint="eastAsia"/>
      <w:color w:val="000000"/>
      <w:sz w:val="24"/>
      <w:szCs w:val="24"/>
      <w:u w:val="none"/>
    </w:rPr>
  </w:style>
  <w:style w:type="character" w:customStyle="1" w:styleId="font101">
    <w:name w:val="font101"/>
    <w:basedOn w:val="a0"/>
    <w:qFormat/>
    <w:rPr>
      <w:rFonts w:ascii="微软雅黑" w:eastAsia="微软雅黑" w:hAnsi="微软雅黑" w:cs="微软雅黑"/>
      <w:color w:val="000000"/>
      <w:sz w:val="24"/>
      <w:szCs w:val="24"/>
      <w:u w:val="none"/>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sjj</dc:creator>
  <cp:lastModifiedBy>Fei Ma</cp:lastModifiedBy>
  <cp:revision>10</cp:revision>
  <dcterms:created xsi:type="dcterms:W3CDTF">2020-09-14T08:08:00Z</dcterms:created>
  <dcterms:modified xsi:type="dcterms:W3CDTF">2020-10-06T13:31:00Z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